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9F8F89" w14:textId="43D2C416" w:rsidR="001C332D" w:rsidRPr="001C332D" w:rsidRDefault="001C332D" w:rsidP="3243BDAE">
      <w:pPr>
        <w:pBdr>
          <w:bottom w:val="single" w:sz="4" w:space="1" w:color="auto"/>
        </w:pBdr>
        <w:tabs>
          <w:tab w:val="right" w:pos="9214"/>
        </w:tabs>
        <w:spacing w:after="0"/>
        <w:rPr>
          <w:rFonts w:ascii="Arial" w:eastAsia="Arial" w:hAnsi="Arial" w:cs="Arial"/>
          <w:sz w:val="24"/>
          <w:szCs w:val="24"/>
        </w:rPr>
      </w:pPr>
      <w:r w:rsidRPr="3243BDAE">
        <w:rPr>
          <w:rFonts w:ascii="Arial" w:eastAsia="MS Mincho" w:hAnsi="Arial" w:cs="Arial"/>
          <w:b/>
          <w:bCs/>
          <w:sz w:val="24"/>
          <w:szCs w:val="24"/>
          <w:lang w:eastAsia="ja-JP"/>
        </w:rPr>
        <w:t>3GPP TSG-SA WG1 Meeting #</w:t>
      </w:r>
      <w:r w:rsidR="001B0AFB" w:rsidRPr="3243BDAE">
        <w:rPr>
          <w:rFonts w:ascii="Arial" w:eastAsia="MS Mincho" w:hAnsi="Arial" w:cs="Arial"/>
          <w:b/>
          <w:bCs/>
          <w:sz w:val="24"/>
          <w:szCs w:val="24"/>
          <w:lang w:eastAsia="ja-JP"/>
        </w:rPr>
        <w:t>10</w:t>
      </w:r>
      <w:r w:rsidR="00C1079A" w:rsidRPr="3243BDAE">
        <w:rPr>
          <w:rFonts w:ascii="Arial" w:eastAsia="MS Mincho" w:hAnsi="Arial" w:cs="Arial"/>
          <w:b/>
          <w:bCs/>
          <w:sz w:val="24"/>
          <w:szCs w:val="24"/>
          <w:lang w:eastAsia="ja-JP"/>
        </w:rPr>
        <w:t>7</w:t>
      </w:r>
      <w:r w:rsidRPr="3243BDAE">
        <w:rPr>
          <w:rFonts w:ascii="Arial" w:eastAsia="MS Mincho" w:hAnsi="Arial" w:cs="Arial"/>
          <w:b/>
          <w:bCs/>
          <w:sz w:val="24"/>
          <w:szCs w:val="24"/>
          <w:lang w:eastAsia="ja-JP"/>
        </w:rPr>
        <w:t xml:space="preserve"> </w:t>
      </w:r>
      <w:r>
        <w:tab/>
      </w:r>
      <w:r w:rsidR="085964BE" w:rsidRPr="3243BDAE">
        <w:rPr>
          <w:rFonts w:ascii="Arial" w:eastAsia="Arial" w:hAnsi="Arial" w:cs="Arial"/>
          <w:b/>
          <w:bCs/>
          <w:color w:val="808080" w:themeColor="background1" w:themeShade="80"/>
          <w:sz w:val="25"/>
          <w:szCs w:val="25"/>
        </w:rPr>
        <w:t xml:space="preserve"> S1-242</w:t>
      </w:r>
      <w:r w:rsidR="00C62C36">
        <w:rPr>
          <w:rFonts w:ascii="Arial" w:eastAsia="Arial" w:hAnsi="Arial" w:cs="Arial"/>
          <w:b/>
          <w:bCs/>
          <w:color w:val="808080" w:themeColor="background1" w:themeShade="80"/>
          <w:sz w:val="25"/>
          <w:szCs w:val="25"/>
        </w:rPr>
        <w:t>368</w:t>
      </w:r>
    </w:p>
    <w:p w14:paraId="6F527427" w14:textId="63A43BBB" w:rsidR="00B4181D" w:rsidRPr="000D6532" w:rsidRDefault="00C1079A" w:rsidP="3243BDAE">
      <w:pPr>
        <w:pBdr>
          <w:bottom w:val="single" w:sz="4" w:space="1" w:color="auto"/>
        </w:pBdr>
        <w:tabs>
          <w:tab w:val="right" w:pos="9214"/>
        </w:tabs>
        <w:spacing w:after="0"/>
        <w:jc w:val="both"/>
        <w:rPr>
          <w:rFonts w:ascii="Arial" w:eastAsia="MS Mincho" w:hAnsi="Arial" w:cs="Arial"/>
          <w:i/>
          <w:iCs/>
          <w:sz w:val="24"/>
          <w:szCs w:val="24"/>
          <w:lang w:eastAsia="ja-JP"/>
        </w:rPr>
      </w:pPr>
      <w:r w:rsidRPr="3243BDAE">
        <w:rPr>
          <w:rFonts w:ascii="Arial" w:eastAsia="MS Mincho" w:hAnsi="Arial" w:cs="Arial"/>
          <w:b/>
          <w:bCs/>
          <w:sz w:val="24"/>
          <w:szCs w:val="24"/>
          <w:lang w:eastAsia="ja-JP"/>
        </w:rPr>
        <w:t>Maastricht, The Netherlands, 19-23 August 2024</w:t>
      </w:r>
      <w:r>
        <w:tab/>
      </w:r>
      <w:r w:rsidR="00C62C36" w:rsidRPr="001C332D">
        <w:rPr>
          <w:rFonts w:ascii="Arial" w:eastAsia="MS Mincho" w:hAnsi="Arial" w:cs="Arial"/>
          <w:i/>
          <w:sz w:val="24"/>
          <w:szCs w:val="24"/>
          <w:lang w:eastAsia="ja-JP"/>
        </w:rPr>
        <w:t>(revision of S1-</w:t>
      </w:r>
      <w:r w:rsidR="00C62C36">
        <w:rPr>
          <w:rFonts w:ascii="Arial" w:eastAsia="MS Mincho" w:hAnsi="Arial" w:cs="Arial"/>
          <w:i/>
          <w:sz w:val="24"/>
          <w:szCs w:val="24"/>
          <w:lang w:eastAsia="ja-JP"/>
        </w:rPr>
        <w:t>242280</w:t>
      </w:r>
      <w:r w:rsidR="00C62C36" w:rsidRPr="001C332D">
        <w:rPr>
          <w:rFonts w:ascii="Arial" w:eastAsia="MS Mincho" w:hAnsi="Arial" w:cs="Arial"/>
          <w:i/>
          <w:sz w:val="24"/>
          <w:szCs w:val="24"/>
          <w:lang w:eastAsia="ja-JP"/>
        </w:rPr>
        <w:t>)</w:t>
      </w:r>
    </w:p>
    <w:p w14:paraId="493EDFE6" w14:textId="77777777" w:rsidR="00B4181D" w:rsidRPr="000D6532" w:rsidRDefault="00B4181D" w:rsidP="00B4181D">
      <w:pPr>
        <w:spacing w:after="0"/>
        <w:rPr>
          <w:rFonts w:ascii="Arial" w:eastAsia="MS Mincho" w:hAnsi="Arial"/>
          <w:sz w:val="24"/>
          <w:szCs w:val="24"/>
          <w:lang w:eastAsia="ja-JP"/>
        </w:rPr>
      </w:pPr>
    </w:p>
    <w:p w14:paraId="0C204B68" w14:textId="0B7822DC"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C42EF6" w:rsidRPr="00C42EF6">
        <w:rPr>
          <w:rFonts w:ascii="Arial" w:eastAsia="SimSun" w:hAnsi="Arial"/>
          <w:sz w:val="24"/>
          <w:szCs w:val="24"/>
          <w:lang w:eastAsia="en-GB"/>
        </w:rPr>
        <w:t xml:space="preserve">Use case on using GEO for </w:t>
      </w:r>
      <w:del w:id="0" w:author="Petranovich, Jim" w:date="2024-08-20T19:31:00Z">
        <w:r w:rsidR="00C42EF6" w:rsidRPr="00C42EF6" w:rsidDel="005802D3">
          <w:rPr>
            <w:rFonts w:ascii="Arial" w:eastAsia="SimSun" w:hAnsi="Arial"/>
            <w:sz w:val="24"/>
            <w:szCs w:val="24"/>
            <w:lang w:eastAsia="en-GB"/>
          </w:rPr>
          <w:delText xml:space="preserve">low rate true </w:delText>
        </w:r>
      </w:del>
      <w:r w:rsidR="00C42EF6" w:rsidRPr="00C42EF6">
        <w:rPr>
          <w:rFonts w:ascii="Arial" w:eastAsia="SimSun" w:hAnsi="Arial"/>
          <w:sz w:val="24"/>
          <w:szCs w:val="24"/>
          <w:lang w:eastAsia="en-GB"/>
        </w:rPr>
        <w:t>broadcast or massive multicast communications</w:t>
      </w:r>
    </w:p>
    <w:p w14:paraId="4DF987E2" w14:textId="77777777" w:rsidR="00B4181D" w:rsidRPr="00842A86"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Change w:id="1" w:author="Thierry Bérisot" w:date="2024-08-21T06:42:00Z" w16du:dateUtc="2024-08-21T04:42:00Z">
            <w:rPr>
              <w:rFonts w:ascii="Arial" w:eastAsia="SimSun" w:hAnsi="Arial"/>
              <w:sz w:val="24"/>
              <w:szCs w:val="24"/>
              <w:lang w:eastAsia="en-GB"/>
            </w:rPr>
          </w:rPrChange>
        </w:rPr>
      </w:pPr>
      <w:r w:rsidRPr="00842A86">
        <w:rPr>
          <w:rFonts w:ascii="Arial" w:eastAsia="SimSun" w:hAnsi="Arial"/>
          <w:sz w:val="24"/>
          <w:szCs w:val="24"/>
          <w:lang w:val="fr-FR" w:eastAsia="en-GB"/>
          <w:rPrChange w:id="2" w:author="Thierry Bérisot" w:date="2024-08-21T06:42:00Z" w16du:dateUtc="2024-08-21T04:42:00Z">
            <w:rPr>
              <w:rFonts w:ascii="Arial" w:eastAsia="SimSun" w:hAnsi="Arial"/>
              <w:sz w:val="24"/>
              <w:szCs w:val="24"/>
              <w:lang w:eastAsia="en-GB"/>
            </w:rPr>
          </w:rPrChange>
        </w:rPr>
        <w:t>Agenda Item:</w:t>
      </w:r>
      <w:r w:rsidRPr="00842A86">
        <w:rPr>
          <w:rFonts w:ascii="Arial" w:eastAsia="SimSun" w:hAnsi="Arial"/>
          <w:sz w:val="24"/>
          <w:szCs w:val="24"/>
          <w:lang w:val="fr-FR" w:eastAsia="en-GB"/>
          <w:rPrChange w:id="3" w:author="Thierry Bérisot" w:date="2024-08-21T06:42:00Z" w16du:dateUtc="2024-08-21T04:42:00Z">
            <w:rPr>
              <w:rFonts w:ascii="Arial" w:eastAsia="SimSun" w:hAnsi="Arial"/>
              <w:sz w:val="24"/>
              <w:szCs w:val="24"/>
              <w:lang w:eastAsia="en-GB"/>
            </w:rPr>
          </w:rPrChange>
        </w:rPr>
        <w:tab/>
      </w:r>
      <w:r w:rsidR="00756E9C" w:rsidRPr="00842A86">
        <w:rPr>
          <w:rFonts w:ascii="Arial" w:eastAsia="SimSun" w:hAnsi="Arial"/>
          <w:sz w:val="24"/>
          <w:szCs w:val="24"/>
          <w:lang w:val="fr-FR" w:eastAsia="en-GB"/>
          <w:rPrChange w:id="4" w:author="Thierry Bérisot" w:date="2024-08-21T06:42:00Z" w16du:dateUtc="2024-08-21T04:42:00Z">
            <w:rPr>
              <w:rFonts w:ascii="Arial" w:eastAsia="SimSun" w:hAnsi="Arial"/>
              <w:sz w:val="24"/>
              <w:szCs w:val="24"/>
              <w:lang w:eastAsia="en-GB"/>
            </w:rPr>
          </w:rPrChange>
        </w:rPr>
        <w:t>7.3</w:t>
      </w:r>
    </w:p>
    <w:p w14:paraId="78DEBE4B" w14:textId="150C5289" w:rsidR="00B4181D" w:rsidRPr="00761212" w:rsidRDefault="00B4181D" w:rsidP="00B4181D">
      <w:pPr>
        <w:tabs>
          <w:tab w:val="left" w:pos="1701"/>
        </w:tabs>
        <w:overflowPunct w:val="0"/>
        <w:autoSpaceDE w:val="0"/>
        <w:autoSpaceDN w:val="0"/>
        <w:adjustRightInd w:val="0"/>
        <w:textAlignment w:val="baseline"/>
        <w:rPr>
          <w:rFonts w:ascii="Arial" w:eastAsia="SimSun" w:hAnsi="Arial"/>
          <w:sz w:val="24"/>
          <w:szCs w:val="24"/>
          <w:lang w:val="fr-FR" w:eastAsia="en-GB"/>
        </w:rPr>
      </w:pPr>
      <w:r w:rsidRPr="00761212">
        <w:rPr>
          <w:rFonts w:ascii="Arial" w:eastAsia="SimSun" w:hAnsi="Arial"/>
          <w:sz w:val="24"/>
          <w:szCs w:val="24"/>
          <w:lang w:val="fr-FR" w:eastAsia="en-GB"/>
        </w:rPr>
        <w:t>Source:</w:t>
      </w:r>
      <w:r w:rsidR="00756E9C" w:rsidRPr="00761212">
        <w:rPr>
          <w:rFonts w:ascii="Arial" w:eastAsia="SimSun" w:hAnsi="Arial"/>
          <w:sz w:val="24"/>
          <w:szCs w:val="24"/>
          <w:lang w:val="fr-FR" w:eastAsia="en-GB"/>
        </w:rPr>
        <w:tab/>
      </w:r>
      <w:proofErr w:type="spellStart"/>
      <w:r w:rsidR="00627436" w:rsidRPr="00761212">
        <w:rPr>
          <w:rFonts w:ascii="Arial" w:eastAsia="SimSun" w:hAnsi="Arial"/>
          <w:sz w:val="24"/>
          <w:szCs w:val="24"/>
          <w:lang w:val="fr-FR" w:eastAsia="en-GB"/>
        </w:rPr>
        <w:t>Viasat</w:t>
      </w:r>
      <w:proofErr w:type="spellEnd"/>
      <w:r w:rsidR="00627436" w:rsidRPr="00761212">
        <w:rPr>
          <w:rFonts w:ascii="Arial" w:eastAsia="SimSun" w:hAnsi="Arial"/>
          <w:sz w:val="24"/>
          <w:szCs w:val="24"/>
          <w:lang w:val="fr-FR" w:eastAsia="en-GB"/>
        </w:rPr>
        <w:t xml:space="preserve"> Inc.</w:t>
      </w:r>
      <w:r w:rsidR="00C42EF6" w:rsidRPr="00761212">
        <w:rPr>
          <w:rFonts w:ascii="Arial" w:eastAsia="SimSun" w:hAnsi="Arial"/>
          <w:sz w:val="24"/>
          <w:szCs w:val="24"/>
          <w:lang w:val="fr-FR" w:eastAsia="en-GB"/>
        </w:rPr>
        <w:t xml:space="preserve">, </w:t>
      </w:r>
      <w:proofErr w:type="spellStart"/>
      <w:r w:rsidR="00057E78" w:rsidRPr="00761212">
        <w:rPr>
          <w:rFonts w:ascii="Arial" w:eastAsia="SimSun" w:hAnsi="Arial"/>
          <w:sz w:val="24"/>
          <w:szCs w:val="24"/>
          <w:lang w:val="fr-FR" w:eastAsia="en-GB"/>
        </w:rPr>
        <w:t>Inmarsat</w:t>
      </w:r>
      <w:proofErr w:type="spellEnd"/>
      <w:r w:rsidR="00761212">
        <w:rPr>
          <w:rFonts w:ascii="Arial" w:eastAsia="SimSun" w:hAnsi="Arial"/>
          <w:sz w:val="24"/>
          <w:szCs w:val="24"/>
          <w:lang w:val="fr-FR" w:eastAsia="en-GB"/>
        </w:rPr>
        <w:t>, Novamint, SES</w:t>
      </w:r>
    </w:p>
    <w:p w14:paraId="1437313E" w14:textId="348B9295" w:rsidR="00B4181D" w:rsidRPr="00842A86" w:rsidRDefault="00B4181D" w:rsidP="00C42EF6">
      <w:pPr>
        <w:tabs>
          <w:tab w:val="left" w:pos="1701"/>
        </w:tabs>
        <w:overflowPunct w:val="0"/>
        <w:autoSpaceDE w:val="0"/>
        <w:autoSpaceDN w:val="0"/>
        <w:adjustRightInd w:val="0"/>
        <w:ind w:left="1700" w:hanging="1700"/>
        <w:textAlignment w:val="baseline"/>
        <w:rPr>
          <w:rFonts w:ascii="Arial" w:eastAsia="SimSun" w:hAnsi="Arial"/>
          <w:sz w:val="24"/>
          <w:szCs w:val="24"/>
          <w:lang w:val="en-US" w:eastAsia="en-GB"/>
          <w:rPrChange w:id="5" w:author="Thierry Bérisot" w:date="2024-08-21T06:42:00Z" w16du:dateUtc="2024-08-21T04:42:00Z">
            <w:rPr>
              <w:rFonts w:ascii="Arial" w:eastAsia="SimSun" w:hAnsi="Arial"/>
              <w:sz w:val="24"/>
              <w:szCs w:val="24"/>
              <w:lang w:val="fr-FR" w:eastAsia="en-GB"/>
            </w:rPr>
          </w:rPrChange>
        </w:rPr>
      </w:pPr>
      <w:r w:rsidRPr="00842A86">
        <w:rPr>
          <w:rFonts w:ascii="Arial" w:eastAsia="SimSun" w:hAnsi="Arial"/>
          <w:sz w:val="24"/>
          <w:szCs w:val="24"/>
          <w:lang w:val="en-US" w:eastAsia="en-GB"/>
          <w:rPrChange w:id="6" w:author="Thierry Bérisot" w:date="2024-08-21T06:42:00Z" w16du:dateUtc="2024-08-21T04:42:00Z">
            <w:rPr>
              <w:rFonts w:ascii="Arial" w:eastAsia="SimSun" w:hAnsi="Arial"/>
              <w:sz w:val="24"/>
              <w:szCs w:val="24"/>
              <w:lang w:val="fr-FR" w:eastAsia="en-GB"/>
            </w:rPr>
          </w:rPrChange>
        </w:rPr>
        <w:t>Contact:</w:t>
      </w:r>
      <w:r w:rsidRPr="00842A86">
        <w:rPr>
          <w:rFonts w:ascii="Arial" w:eastAsia="SimSun" w:hAnsi="Arial"/>
          <w:sz w:val="24"/>
          <w:szCs w:val="24"/>
          <w:lang w:val="en-US" w:eastAsia="en-GB"/>
          <w:rPrChange w:id="7" w:author="Thierry Bérisot" w:date="2024-08-21T06:42:00Z" w16du:dateUtc="2024-08-21T04:42:00Z">
            <w:rPr>
              <w:rFonts w:ascii="Arial" w:eastAsia="SimSun" w:hAnsi="Arial"/>
              <w:sz w:val="24"/>
              <w:szCs w:val="24"/>
              <w:lang w:val="fr-FR" w:eastAsia="en-GB"/>
            </w:rPr>
          </w:rPrChange>
        </w:rPr>
        <w:tab/>
      </w:r>
      <w:r w:rsidR="00C42EF6" w:rsidRPr="00842A86">
        <w:rPr>
          <w:rFonts w:ascii="Arial" w:eastAsia="SimSun" w:hAnsi="Arial"/>
          <w:sz w:val="24"/>
          <w:szCs w:val="24"/>
          <w:lang w:val="en-US" w:eastAsia="en-GB"/>
          <w:rPrChange w:id="8" w:author="Thierry Bérisot" w:date="2024-08-21T06:42:00Z" w16du:dateUtc="2024-08-21T04:42:00Z">
            <w:rPr>
              <w:rFonts w:ascii="Arial" w:eastAsia="SimSun" w:hAnsi="Arial"/>
              <w:sz w:val="24"/>
              <w:szCs w:val="24"/>
              <w:lang w:val="fr-FR" w:eastAsia="en-GB"/>
            </w:rPr>
          </w:rPrChange>
        </w:rPr>
        <w:tab/>
      </w:r>
      <w:r w:rsidR="00627436" w:rsidRPr="00842A86">
        <w:rPr>
          <w:rFonts w:ascii="Arial" w:eastAsia="SimSun" w:hAnsi="Arial"/>
          <w:sz w:val="24"/>
          <w:szCs w:val="24"/>
          <w:lang w:val="en-US" w:eastAsia="en-GB"/>
          <w:rPrChange w:id="9" w:author="Thierry Bérisot" w:date="2024-08-21T06:42:00Z" w16du:dateUtc="2024-08-21T04:42:00Z">
            <w:rPr>
              <w:rFonts w:ascii="Arial" w:eastAsia="SimSun" w:hAnsi="Arial"/>
              <w:sz w:val="24"/>
              <w:szCs w:val="24"/>
              <w:lang w:val="fr-FR" w:eastAsia="en-GB"/>
            </w:rPr>
          </w:rPrChange>
        </w:rPr>
        <w:t xml:space="preserve">Nandan Das </w:t>
      </w:r>
      <w:r>
        <w:fldChar w:fldCharType="begin"/>
      </w:r>
      <w:r>
        <w:instrText>HYPERLINK "mailto:Nandan.das@viasat.com"</w:instrText>
      </w:r>
      <w:r>
        <w:fldChar w:fldCharType="separate"/>
      </w:r>
      <w:r w:rsidR="00627436" w:rsidRPr="00842A86">
        <w:rPr>
          <w:rStyle w:val="Hyperlink"/>
          <w:rFonts w:ascii="Arial" w:eastAsia="SimSun" w:hAnsi="Arial"/>
          <w:sz w:val="24"/>
          <w:szCs w:val="24"/>
          <w:lang w:val="en-US" w:eastAsia="en-GB"/>
          <w:rPrChange w:id="10" w:author="Thierry Bérisot" w:date="2024-08-21T06:42:00Z" w16du:dateUtc="2024-08-21T04:42:00Z">
            <w:rPr>
              <w:rStyle w:val="Hyperlink"/>
              <w:rFonts w:ascii="Arial" w:eastAsia="SimSun" w:hAnsi="Arial"/>
              <w:sz w:val="24"/>
              <w:szCs w:val="24"/>
              <w:lang w:val="fr-FR" w:eastAsia="en-GB"/>
            </w:rPr>
          </w:rPrChange>
        </w:rPr>
        <w:t>Nandan.das@viasat.com</w:t>
      </w:r>
      <w:r>
        <w:rPr>
          <w:rStyle w:val="Hyperlink"/>
          <w:rFonts w:ascii="Arial" w:eastAsia="SimSun" w:hAnsi="Arial"/>
          <w:sz w:val="24"/>
          <w:szCs w:val="24"/>
          <w:lang w:val="fr-FR" w:eastAsia="en-GB"/>
        </w:rPr>
        <w:fldChar w:fldCharType="end"/>
      </w:r>
      <w:r w:rsidR="00627436" w:rsidRPr="00842A86">
        <w:rPr>
          <w:rFonts w:ascii="Arial" w:eastAsia="SimSun" w:hAnsi="Arial"/>
          <w:sz w:val="24"/>
          <w:szCs w:val="24"/>
          <w:lang w:val="en-US" w:eastAsia="en-GB"/>
          <w:rPrChange w:id="11" w:author="Thierry Bérisot" w:date="2024-08-21T06:42:00Z" w16du:dateUtc="2024-08-21T04:42:00Z">
            <w:rPr>
              <w:rFonts w:ascii="Arial" w:eastAsia="SimSun" w:hAnsi="Arial"/>
              <w:sz w:val="24"/>
              <w:szCs w:val="24"/>
              <w:lang w:val="fr-FR" w:eastAsia="en-GB"/>
            </w:rPr>
          </w:rPrChange>
        </w:rPr>
        <w:br/>
        <w:t xml:space="preserve">Jim </w:t>
      </w:r>
      <w:proofErr w:type="spellStart"/>
      <w:r w:rsidR="00627436" w:rsidRPr="00842A86">
        <w:rPr>
          <w:rFonts w:ascii="Arial" w:eastAsia="SimSun" w:hAnsi="Arial"/>
          <w:sz w:val="24"/>
          <w:szCs w:val="24"/>
          <w:lang w:val="en-US" w:eastAsia="en-GB"/>
          <w:rPrChange w:id="12" w:author="Thierry Bérisot" w:date="2024-08-21T06:42:00Z" w16du:dateUtc="2024-08-21T04:42:00Z">
            <w:rPr>
              <w:rFonts w:ascii="Arial" w:eastAsia="SimSun" w:hAnsi="Arial"/>
              <w:sz w:val="24"/>
              <w:szCs w:val="24"/>
              <w:lang w:val="fr-FR" w:eastAsia="en-GB"/>
            </w:rPr>
          </w:rPrChange>
        </w:rPr>
        <w:t>Petranovich</w:t>
      </w:r>
      <w:proofErr w:type="spellEnd"/>
      <w:r w:rsidR="00627436" w:rsidRPr="00842A86">
        <w:rPr>
          <w:rFonts w:ascii="Arial" w:eastAsia="SimSun" w:hAnsi="Arial"/>
          <w:sz w:val="24"/>
          <w:szCs w:val="24"/>
          <w:lang w:val="en-US" w:eastAsia="en-GB"/>
          <w:rPrChange w:id="13" w:author="Thierry Bérisot" w:date="2024-08-21T06:42:00Z" w16du:dateUtc="2024-08-21T04:42:00Z">
            <w:rPr>
              <w:rFonts w:ascii="Arial" w:eastAsia="SimSun" w:hAnsi="Arial"/>
              <w:sz w:val="24"/>
              <w:szCs w:val="24"/>
              <w:lang w:val="fr-FR" w:eastAsia="en-GB"/>
            </w:rPr>
          </w:rPrChange>
        </w:rPr>
        <w:t xml:space="preserve"> jim.petranovich@viasat.com</w:t>
      </w:r>
      <w:r w:rsidRPr="00842A86">
        <w:rPr>
          <w:rFonts w:ascii="Arial" w:eastAsia="SimSun" w:hAnsi="Arial"/>
          <w:sz w:val="24"/>
          <w:szCs w:val="24"/>
          <w:lang w:val="en-US" w:eastAsia="en-GB"/>
          <w:rPrChange w:id="14" w:author="Thierry Bérisot" w:date="2024-08-21T06:42:00Z" w16du:dateUtc="2024-08-21T04:42:00Z">
            <w:rPr>
              <w:rFonts w:ascii="Arial" w:eastAsia="SimSun" w:hAnsi="Arial"/>
              <w:sz w:val="24"/>
              <w:szCs w:val="24"/>
              <w:lang w:val="fr-FR" w:eastAsia="en-GB"/>
            </w:rPr>
          </w:rPrChange>
        </w:rPr>
        <w:t xml:space="preserve"> </w:t>
      </w:r>
    </w:p>
    <w:p w14:paraId="2468E3E1" w14:textId="77777777" w:rsidR="00B4181D" w:rsidRPr="00842A86" w:rsidRDefault="00B4181D" w:rsidP="00B4181D">
      <w:pPr>
        <w:pBdr>
          <w:bottom w:val="single" w:sz="6" w:space="1" w:color="auto"/>
        </w:pBdr>
        <w:spacing w:after="0"/>
        <w:rPr>
          <w:rFonts w:eastAsia="MS Mincho"/>
          <w:sz w:val="24"/>
          <w:szCs w:val="24"/>
          <w:lang w:val="en-US" w:eastAsia="ja-JP"/>
          <w:rPrChange w:id="15" w:author="Thierry Bérisot" w:date="2024-08-21T06:42:00Z" w16du:dateUtc="2024-08-21T04:42:00Z">
            <w:rPr>
              <w:rFonts w:eastAsia="MS Mincho"/>
              <w:sz w:val="24"/>
              <w:szCs w:val="24"/>
              <w:lang w:val="fr-FR" w:eastAsia="ja-JP"/>
            </w:rPr>
          </w:rPrChange>
        </w:rPr>
      </w:pPr>
    </w:p>
    <w:p w14:paraId="66FAE5BC" w14:textId="25C81DD2" w:rsidR="00B4181D" w:rsidRDefault="00B4181D" w:rsidP="24EF730C">
      <w:pPr>
        <w:spacing w:after="200" w:line="276" w:lineRule="auto"/>
        <w:rPr>
          <w:rFonts w:ascii="Arial" w:eastAsia="Calibri" w:hAnsi="Arial" w:cs="Arial"/>
          <w:i/>
          <w:iCs/>
          <w:sz w:val="22"/>
          <w:szCs w:val="22"/>
        </w:rPr>
      </w:pPr>
      <w:r w:rsidRPr="24EF730C">
        <w:rPr>
          <w:rFonts w:ascii="Arial" w:eastAsia="Calibri" w:hAnsi="Arial" w:cs="Arial"/>
          <w:i/>
          <w:iCs/>
          <w:sz w:val="22"/>
          <w:szCs w:val="22"/>
        </w:rPr>
        <w:t>Abstract</w:t>
      </w:r>
      <w:r w:rsidR="00627436" w:rsidRPr="24EF730C">
        <w:rPr>
          <w:rFonts w:ascii="Arial" w:eastAsia="Calibri" w:hAnsi="Arial" w:cs="Arial"/>
          <w:i/>
          <w:iCs/>
          <w:sz w:val="22"/>
          <w:szCs w:val="22"/>
        </w:rPr>
        <w:t>:  In this note we present multiple use cases for multi-orbit satellite systems.  We consider satellites in geostationary</w:t>
      </w:r>
      <w:r w:rsidR="7684C9C2" w:rsidRPr="24EF730C">
        <w:rPr>
          <w:rFonts w:ascii="Arial" w:eastAsia="Calibri" w:hAnsi="Arial" w:cs="Arial"/>
          <w:i/>
          <w:iCs/>
          <w:sz w:val="22"/>
          <w:szCs w:val="22"/>
        </w:rPr>
        <w:t>, i.e.</w:t>
      </w:r>
      <w:r w:rsidR="00D36EC7">
        <w:rPr>
          <w:rFonts w:ascii="Arial" w:eastAsia="Calibri" w:hAnsi="Arial" w:cs="Arial"/>
          <w:i/>
          <w:iCs/>
          <w:sz w:val="22"/>
          <w:szCs w:val="22"/>
        </w:rPr>
        <w:t xml:space="preserve"> </w:t>
      </w:r>
      <w:r w:rsidR="2F18BFCC" w:rsidRPr="24EF730C">
        <w:rPr>
          <w:rFonts w:ascii="Arial" w:eastAsia="Calibri" w:hAnsi="Arial" w:cs="Arial"/>
          <w:i/>
          <w:iCs/>
          <w:sz w:val="22"/>
          <w:szCs w:val="22"/>
        </w:rPr>
        <w:t xml:space="preserve">geosynchronous </w:t>
      </w:r>
      <w:r w:rsidR="5E4C23FD" w:rsidRPr="24EF730C">
        <w:rPr>
          <w:rFonts w:ascii="Arial" w:eastAsia="Calibri" w:hAnsi="Arial" w:cs="Arial"/>
          <w:i/>
          <w:iCs/>
          <w:sz w:val="22"/>
          <w:szCs w:val="22"/>
        </w:rPr>
        <w:t>e</w:t>
      </w:r>
      <w:r w:rsidR="003E6F8C" w:rsidRPr="24EF730C">
        <w:rPr>
          <w:rFonts w:ascii="Arial" w:eastAsia="Calibri" w:hAnsi="Arial" w:cs="Arial"/>
          <w:i/>
          <w:iCs/>
          <w:sz w:val="22"/>
          <w:szCs w:val="22"/>
        </w:rPr>
        <w:t>quatorial</w:t>
      </w:r>
      <w:r w:rsidR="7AC75088" w:rsidRPr="24EF730C">
        <w:rPr>
          <w:rFonts w:ascii="Arial" w:eastAsia="Calibri" w:hAnsi="Arial" w:cs="Arial"/>
          <w:i/>
          <w:iCs/>
          <w:sz w:val="22"/>
          <w:szCs w:val="22"/>
        </w:rPr>
        <w:t xml:space="preserve"> plane</w:t>
      </w:r>
      <w:r w:rsidR="2B53984A"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orbits</w:t>
      </w:r>
      <w:r w:rsidR="00627436" w:rsidRPr="24EF730C">
        <w:rPr>
          <w:rFonts w:ascii="Arial" w:eastAsia="Calibri" w:hAnsi="Arial" w:cs="Arial"/>
          <w:i/>
          <w:iCs/>
          <w:sz w:val="22"/>
          <w:szCs w:val="22"/>
        </w:rPr>
        <w:t xml:space="preserve"> (G</w:t>
      </w:r>
      <w:r w:rsidR="003E6F8C" w:rsidRPr="24EF730C">
        <w:rPr>
          <w:rFonts w:ascii="Arial" w:eastAsia="Calibri" w:hAnsi="Arial" w:cs="Arial"/>
          <w:i/>
          <w:iCs/>
          <w:sz w:val="22"/>
          <w:szCs w:val="22"/>
        </w:rPr>
        <w:t>E</w:t>
      </w:r>
      <w:r w:rsidR="00627436" w:rsidRPr="24EF730C">
        <w:rPr>
          <w:rFonts w:ascii="Arial" w:eastAsia="Calibri" w:hAnsi="Arial" w:cs="Arial"/>
          <w:i/>
          <w:iCs/>
          <w:sz w:val="22"/>
          <w:szCs w:val="22"/>
        </w:rPr>
        <w:t xml:space="preserve">O) orbits as well as non-geostationary (NGSO) orbits.  NGSO orbits could include </w:t>
      </w:r>
      <w:r w:rsidR="003E6F8C" w:rsidRPr="24EF730C">
        <w:rPr>
          <w:rFonts w:ascii="Arial" w:eastAsia="Calibri" w:hAnsi="Arial" w:cs="Arial"/>
          <w:i/>
          <w:iCs/>
          <w:sz w:val="22"/>
          <w:szCs w:val="22"/>
        </w:rPr>
        <w:t>m</w:t>
      </w:r>
      <w:r w:rsidR="00E335CD" w:rsidRPr="24EF730C">
        <w:rPr>
          <w:rFonts w:ascii="Arial" w:eastAsia="Calibri" w:hAnsi="Arial" w:cs="Arial"/>
          <w:i/>
          <w:iCs/>
          <w:sz w:val="22"/>
          <w:szCs w:val="22"/>
        </w:rPr>
        <w:t>edium</w:t>
      </w:r>
      <w:r w:rsidR="003E6F8C" w:rsidRPr="24EF730C">
        <w:rPr>
          <w:rFonts w:ascii="Arial" w:eastAsia="Calibri" w:hAnsi="Arial" w:cs="Arial"/>
          <w:i/>
          <w:iCs/>
          <w:sz w:val="22"/>
          <w:szCs w:val="22"/>
        </w:rPr>
        <w:t xml:space="preserve"> (MEO)</w:t>
      </w:r>
      <w:r w:rsidR="00E335CD" w:rsidRPr="24EF730C">
        <w:rPr>
          <w:rFonts w:ascii="Arial" w:eastAsia="Calibri" w:hAnsi="Arial" w:cs="Arial"/>
          <w:i/>
          <w:iCs/>
          <w:sz w:val="22"/>
          <w:szCs w:val="22"/>
        </w:rPr>
        <w:t>,</w:t>
      </w:r>
      <w:r w:rsidR="003E6F8C" w:rsidRPr="24EF730C">
        <w:rPr>
          <w:rFonts w:ascii="Arial" w:eastAsia="Calibri" w:hAnsi="Arial" w:cs="Arial"/>
          <w:i/>
          <w:iCs/>
          <w:sz w:val="22"/>
          <w:szCs w:val="22"/>
        </w:rPr>
        <w:t xml:space="preserve"> low (LEO), and highly elliptical (HEO) </w:t>
      </w:r>
      <w:r w:rsidR="00E335CD" w:rsidRPr="24EF730C">
        <w:rPr>
          <w:rFonts w:ascii="Arial" w:eastAsia="Calibri" w:hAnsi="Arial" w:cs="Arial"/>
          <w:i/>
          <w:iCs/>
          <w:sz w:val="22"/>
          <w:szCs w:val="22"/>
        </w:rPr>
        <w:t>E</w:t>
      </w:r>
      <w:r w:rsidR="003E6F8C" w:rsidRPr="24EF730C">
        <w:rPr>
          <w:rFonts w:ascii="Arial" w:eastAsia="Calibri" w:hAnsi="Arial" w:cs="Arial"/>
          <w:i/>
          <w:iCs/>
          <w:sz w:val="22"/>
          <w:szCs w:val="22"/>
        </w:rPr>
        <w:t>arth orbits</w:t>
      </w:r>
      <w:r w:rsidR="00627436" w:rsidRPr="24EF730C">
        <w:rPr>
          <w:rFonts w:ascii="Arial" w:eastAsia="Calibri" w:hAnsi="Arial" w:cs="Arial"/>
          <w:i/>
          <w:iCs/>
          <w:sz w:val="22"/>
          <w:szCs w:val="22"/>
        </w:rPr>
        <w:t>.</w:t>
      </w:r>
      <w:r w:rsidR="008F4CE2" w:rsidRPr="24EF730C">
        <w:rPr>
          <w:rFonts w:ascii="Arial" w:eastAsia="Calibri" w:hAnsi="Arial" w:cs="Arial"/>
          <w:i/>
          <w:iCs/>
          <w:sz w:val="22"/>
          <w:szCs w:val="22"/>
        </w:rPr>
        <w:t xml:space="preserve">  These use cases are envisaged for a system that has multiple satellites</w:t>
      </w:r>
      <w:r w:rsidR="00E335CD" w:rsidRPr="24EF730C">
        <w:rPr>
          <w:rFonts w:ascii="Arial" w:eastAsia="Calibri" w:hAnsi="Arial" w:cs="Arial"/>
          <w:i/>
          <w:iCs/>
          <w:sz w:val="22"/>
          <w:szCs w:val="22"/>
        </w:rPr>
        <w:t xml:space="preserve"> across</w:t>
      </w:r>
      <w:r w:rsidR="008F4CE2" w:rsidRPr="24EF730C">
        <w:rPr>
          <w:rFonts w:ascii="Arial" w:eastAsia="Calibri" w:hAnsi="Arial" w:cs="Arial"/>
          <w:i/>
          <w:iCs/>
          <w:sz w:val="22"/>
          <w:szCs w:val="22"/>
        </w:rPr>
        <w:t xml:space="preserve"> different orbits, </w:t>
      </w:r>
      <w:r w:rsidR="00E335CD" w:rsidRPr="24EF730C">
        <w:rPr>
          <w:rFonts w:ascii="Arial" w:eastAsia="Calibri" w:hAnsi="Arial" w:cs="Arial"/>
          <w:i/>
          <w:iCs/>
          <w:sz w:val="22"/>
          <w:szCs w:val="22"/>
        </w:rPr>
        <w:t xml:space="preserve">potentially with different characteristics </w:t>
      </w:r>
      <w:r w:rsidR="008F4CE2" w:rsidRPr="24EF730C">
        <w:rPr>
          <w:rFonts w:ascii="Arial" w:eastAsia="Calibri" w:hAnsi="Arial" w:cs="Arial"/>
          <w:i/>
          <w:iCs/>
          <w:sz w:val="22"/>
          <w:szCs w:val="22"/>
        </w:rPr>
        <w:t>and potentially using different frequency bands, coexisting in one network.</w:t>
      </w:r>
      <w:r w:rsidR="00627436" w:rsidRPr="24EF730C">
        <w:rPr>
          <w:rFonts w:ascii="Arial" w:eastAsia="Calibri" w:hAnsi="Arial" w:cs="Arial"/>
          <w:i/>
          <w:iCs/>
          <w:sz w:val="22"/>
          <w:szCs w:val="22"/>
        </w:rPr>
        <w:t xml:space="preserve">  </w:t>
      </w:r>
    </w:p>
    <w:p w14:paraId="424C4393" w14:textId="77777777" w:rsidR="00756E9C" w:rsidRDefault="00756E9C" w:rsidP="00756E9C">
      <w:pPr>
        <w:pStyle w:val="Heading1"/>
        <w:numPr>
          <w:ilvl w:val="0"/>
          <w:numId w:val="2"/>
        </w:numPr>
        <w:rPr>
          <w:rFonts w:eastAsia="Calibri"/>
        </w:rPr>
      </w:pPr>
      <w:r>
        <w:rPr>
          <w:rFonts w:eastAsia="Calibri"/>
        </w:rPr>
        <w:t>Introduction:</w:t>
      </w:r>
    </w:p>
    <w:p w14:paraId="02C935EC" w14:textId="70E49C67" w:rsidR="00756E9C" w:rsidRDefault="00756E9C" w:rsidP="00756E9C">
      <w:pPr>
        <w:rPr>
          <w:rFonts w:eastAsia="Calibri"/>
        </w:rPr>
      </w:pPr>
      <w:r w:rsidRPr="24EF730C">
        <w:rPr>
          <w:rFonts w:eastAsia="Calibri"/>
        </w:rPr>
        <w:t>Different satellite orbits bring different characteristics that prove advantageous in different applications.  E.g. G</w:t>
      </w:r>
      <w:r w:rsidR="003E6F8C" w:rsidRPr="24EF730C">
        <w:rPr>
          <w:rFonts w:eastAsia="Calibri"/>
        </w:rPr>
        <w:t>E</w:t>
      </w:r>
      <w:r w:rsidRPr="24EF730C">
        <w:rPr>
          <w:rFonts w:eastAsia="Calibri"/>
        </w:rPr>
        <w:t xml:space="preserve">O orbits, where the satellite has a field of view (FOV) of about 1/3 of the earth’s surface </w:t>
      </w:r>
      <w:r w:rsidR="00E335CD" w:rsidRPr="24EF730C">
        <w:rPr>
          <w:rFonts w:eastAsia="Calibri"/>
        </w:rPr>
        <w:t>are</w:t>
      </w:r>
      <w:r w:rsidR="20D84485" w:rsidRPr="24EF730C">
        <w:rPr>
          <w:rFonts w:eastAsia="Calibri"/>
        </w:rPr>
        <w:t>a is</w:t>
      </w:r>
      <w:r w:rsidRPr="24EF730C">
        <w:rPr>
          <w:rFonts w:eastAsia="Calibri"/>
        </w:rPr>
        <w:t xml:space="preserve"> great for coverage and for flexibly moving bandwidth</w:t>
      </w:r>
      <w:r w:rsidR="00E335CD" w:rsidRPr="24EF730C">
        <w:rPr>
          <w:rFonts w:eastAsia="Calibri"/>
        </w:rPr>
        <w:t xml:space="preserve"> and capacity</w:t>
      </w:r>
      <w:r w:rsidRPr="24EF730C">
        <w:rPr>
          <w:rFonts w:eastAsia="Calibri"/>
        </w:rPr>
        <w:t xml:space="preserve"> from areas of low demand to </w:t>
      </w:r>
      <w:r w:rsidR="00E335CD" w:rsidRPr="24EF730C">
        <w:rPr>
          <w:rFonts w:eastAsia="Calibri"/>
        </w:rPr>
        <w:t xml:space="preserve">areas of </w:t>
      </w:r>
      <w:r w:rsidRPr="24EF730C">
        <w:rPr>
          <w:rFonts w:eastAsia="Calibri"/>
        </w:rPr>
        <w:t xml:space="preserve">high demand in real time. LEO orbits with an altitude of a few hundred </w:t>
      </w:r>
      <w:r w:rsidR="00E335CD" w:rsidRPr="24EF730C">
        <w:rPr>
          <w:rFonts w:eastAsia="Calibri"/>
        </w:rPr>
        <w:t xml:space="preserve">km </w:t>
      </w:r>
      <w:r w:rsidRPr="24EF730C">
        <w:rPr>
          <w:rFonts w:eastAsia="Calibri"/>
        </w:rPr>
        <w:t>are useful for latency sensitive applications</w:t>
      </w:r>
      <w:r w:rsidR="00E335CD" w:rsidRPr="24EF730C">
        <w:rPr>
          <w:rFonts w:eastAsia="Calibri"/>
        </w:rPr>
        <w:t xml:space="preserve"> and in some cases can provide line-of-sight (</w:t>
      </w:r>
      <w:proofErr w:type="spellStart"/>
      <w:r w:rsidR="00E335CD" w:rsidRPr="24EF730C">
        <w:rPr>
          <w:rFonts w:eastAsia="Calibri"/>
        </w:rPr>
        <w:t>LoS</w:t>
      </w:r>
      <w:proofErr w:type="spellEnd"/>
      <w:r w:rsidR="00E335CD" w:rsidRPr="24EF730C">
        <w:rPr>
          <w:rFonts w:eastAsia="Calibri"/>
        </w:rPr>
        <w:t>) advantages, link budget advantages (this may or may not be the case depending on the satellite size and orbit altitude) and in some cases polar or high latitude coverage depending on the constellation configuration</w:t>
      </w:r>
      <w:r w:rsidRPr="24EF730C">
        <w:rPr>
          <w:rFonts w:eastAsia="Calibri"/>
        </w:rPr>
        <w:t xml:space="preserve">.  HEOs </w:t>
      </w:r>
      <w:r w:rsidR="00E335CD" w:rsidRPr="24EF730C">
        <w:rPr>
          <w:rFonts w:eastAsia="Calibri"/>
        </w:rPr>
        <w:t xml:space="preserve">are very effective at covering latitudes close to the polar regions, and </w:t>
      </w:r>
      <w:r w:rsidRPr="24EF730C">
        <w:rPr>
          <w:rFonts w:eastAsia="Calibri"/>
        </w:rPr>
        <w:t>typically cover pol</w:t>
      </w:r>
      <w:r w:rsidR="003E6F8C" w:rsidRPr="24EF730C">
        <w:rPr>
          <w:rFonts w:eastAsia="Calibri"/>
        </w:rPr>
        <w:t xml:space="preserve">ar regions of the </w:t>
      </w:r>
      <w:r w:rsidR="00E335CD" w:rsidRPr="24EF730C">
        <w:rPr>
          <w:rFonts w:eastAsia="Calibri"/>
        </w:rPr>
        <w:t>E</w:t>
      </w:r>
      <w:r w:rsidR="003E6F8C" w:rsidRPr="24EF730C">
        <w:rPr>
          <w:rFonts w:eastAsia="Calibri"/>
        </w:rPr>
        <w:t>arth</w:t>
      </w:r>
      <w:r w:rsidRPr="24EF730C">
        <w:rPr>
          <w:rFonts w:eastAsia="Calibri"/>
        </w:rPr>
        <w:t xml:space="preserve"> very effectively</w:t>
      </w:r>
      <w:r w:rsidR="00E335CD" w:rsidRPr="24EF730C">
        <w:rPr>
          <w:rFonts w:eastAsia="Calibri"/>
        </w:rPr>
        <w:t>.</w:t>
      </w:r>
      <w:r w:rsidRPr="24EF730C">
        <w:rPr>
          <w:rFonts w:eastAsia="Calibri"/>
        </w:rPr>
        <w:t xml:space="preserve">   A system that combines </w:t>
      </w:r>
      <w:r w:rsidR="00E335CD" w:rsidRPr="24EF730C">
        <w:rPr>
          <w:rFonts w:eastAsia="Calibri"/>
        </w:rPr>
        <w:t xml:space="preserve">some or </w:t>
      </w:r>
      <w:r w:rsidR="6AD01597" w:rsidRPr="24EF730C">
        <w:rPr>
          <w:rFonts w:eastAsia="Calibri"/>
        </w:rPr>
        <w:t>all</w:t>
      </w:r>
      <w:r w:rsidRPr="24EF730C">
        <w:rPr>
          <w:rFonts w:eastAsia="Calibri"/>
        </w:rPr>
        <w:t xml:space="preserve"> these orbits in a multi</w:t>
      </w:r>
      <w:r w:rsidR="00E335CD" w:rsidRPr="24EF730C">
        <w:rPr>
          <w:rFonts w:eastAsia="Calibri"/>
        </w:rPr>
        <w:t>-</w:t>
      </w:r>
      <w:r w:rsidRPr="24EF730C">
        <w:rPr>
          <w:rFonts w:eastAsia="Calibri"/>
        </w:rPr>
        <w:t xml:space="preserve">orbit satellite network will be able to </w:t>
      </w:r>
      <w:r w:rsidR="009E7D0B" w:rsidRPr="24EF730C">
        <w:rPr>
          <w:rFonts w:eastAsia="Calibri"/>
        </w:rPr>
        <w:t>take advantage of these characteristics to cover a wide range of use cases that would be unlikely to be satisfied using only one orbit.</w:t>
      </w:r>
    </w:p>
    <w:p w14:paraId="7C265833" w14:textId="06098EC8" w:rsidR="00756E9C" w:rsidRPr="00756E9C" w:rsidRDefault="009E7D0B" w:rsidP="00756E9C">
      <w:pPr>
        <w:rPr>
          <w:rFonts w:eastAsia="Calibri"/>
        </w:rPr>
      </w:pPr>
      <w:r w:rsidRPr="24EF730C">
        <w:rPr>
          <w:rFonts w:eastAsia="Calibri"/>
        </w:rPr>
        <w:t>In th</w:t>
      </w:r>
      <w:r w:rsidR="00C42EF6">
        <w:rPr>
          <w:rFonts w:eastAsia="Calibri"/>
        </w:rPr>
        <w:t xml:space="preserve">e related </w:t>
      </w:r>
      <w:proofErr w:type="spellStart"/>
      <w:r w:rsidR="00C42EF6">
        <w:rPr>
          <w:rFonts w:eastAsia="Calibri"/>
        </w:rPr>
        <w:t>tdocs</w:t>
      </w:r>
      <w:proofErr w:type="spellEnd"/>
      <w:r w:rsidRPr="24EF730C">
        <w:rPr>
          <w:rFonts w:eastAsia="Calibri"/>
        </w:rPr>
        <w:t xml:space="preserve">, we describe </w:t>
      </w:r>
      <w:r w:rsidR="00D36EC7">
        <w:rPr>
          <w:rFonts w:eastAsia="Calibri"/>
        </w:rPr>
        <w:t xml:space="preserve">one of </w:t>
      </w:r>
      <w:r w:rsidRPr="24EF730C">
        <w:rPr>
          <w:rFonts w:eastAsia="Calibri"/>
        </w:rPr>
        <w:t>multiple such use cases</w:t>
      </w:r>
      <w:r w:rsidR="00E335CD" w:rsidRPr="24EF730C">
        <w:rPr>
          <w:rFonts w:eastAsia="Calibri"/>
        </w:rPr>
        <w:t>.</w:t>
      </w:r>
      <w:r w:rsidRPr="24EF730C">
        <w:rPr>
          <w:rFonts w:eastAsia="Calibri"/>
        </w:rPr>
        <w:t xml:space="preserve"> </w:t>
      </w:r>
    </w:p>
    <w:p w14:paraId="6612A8F1" w14:textId="77777777" w:rsidR="00A45CBF" w:rsidRDefault="00200074" w:rsidP="00B4181D">
      <w:r w:rsidRPr="000D6532">
        <w:t>---------- Use Case template ----------</w:t>
      </w:r>
    </w:p>
    <w:p w14:paraId="69F02F3E" w14:textId="77777777" w:rsidR="00992137" w:rsidRPr="000D6532" w:rsidRDefault="00570AE6" w:rsidP="00583586">
      <w:pPr>
        <w:pStyle w:val="Heading2"/>
      </w:pPr>
      <w:r w:rsidRPr="0BFC034B">
        <w:rPr>
          <w:lang w:val="en-GB"/>
        </w:rPr>
        <w:t>2</w:t>
      </w:r>
      <w:r w:rsidR="00992137" w:rsidRPr="0BFC034B">
        <w:rPr>
          <w:lang w:val="en-GB"/>
        </w:rPr>
        <w:t>.</w:t>
      </w:r>
      <w:r w:rsidRPr="0BFC034B">
        <w:rPr>
          <w:lang w:val="en-GB"/>
        </w:rPr>
        <w:t>4</w:t>
      </w:r>
      <w:r>
        <w:tab/>
      </w:r>
      <w:r w:rsidR="00992137" w:rsidRPr="0BFC034B">
        <w:rPr>
          <w:lang w:val="en-GB"/>
        </w:rPr>
        <w:t>Use case on using GEO for low rate true broadcast or massive multicast communications</w:t>
      </w:r>
    </w:p>
    <w:p w14:paraId="3E514E97" w14:textId="77777777" w:rsidR="00992137" w:rsidRDefault="00570AE6" w:rsidP="00992137">
      <w:pPr>
        <w:pStyle w:val="Heading3"/>
        <w:rPr>
          <w:lang w:val="en-GB"/>
        </w:rPr>
      </w:pPr>
      <w:r>
        <w:rPr>
          <w:lang w:val="en-GB"/>
        </w:rPr>
        <w:t>2</w:t>
      </w:r>
      <w:r w:rsidR="00992137" w:rsidRPr="000D6532">
        <w:rPr>
          <w:lang w:val="en-GB"/>
        </w:rPr>
        <w:t>.</w:t>
      </w:r>
      <w:r>
        <w:rPr>
          <w:lang w:val="en-GB"/>
        </w:rPr>
        <w:t>4</w:t>
      </w:r>
      <w:r w:rsidR="00992137" w:rsidRPr="000D6532">
        <w:rPr>
          <w:lang w:val="en-GB"/>
        </w:rPr>
        <w:t>.1</w:t>
      </w:r>
      <w:r w:rsidR="00992137" w:rsidRPr="000D6532">
        <w:rPr>
          <w:lang w:val="en-GB"/>
        </w:rPr>
        <w:tab/>
        <w:t>Description</w:t>
      </w:r>
    </w:p>
    <w:p w14:paraId="5040D45E" w14:textId="7054F1C7" w:rsidR="00ED1846" w:rsidRDefault="00ED1846" w:rsidP="00ED1846">
      <w:r>
        <w:t xml:space="preserve">With a wide FOV, GEO satellites </w:t>
      </w:r>
      <w:r w:rsidR="00B53851">
        <w:t xml:space="preserve">are perfect for broadcast </w:t>
      </w:r>
      <w:r w:rsidR="00E5463A">
        <w:t>(or multicast) to a large number of UEs.  A multi</w:t>
      </w:r>
      <w:r w:rsidR="000C092F">
        <w:t>-</w:t>
      </w:r>
      <w:r w:rsidR="00E5463A">
        <w:t>orbit system with both broadcast/multicast and unicast traffic can take advantage of this by using the GEO for broadcast/multicast and using the NGSO for unicast traffic.</w:t>
      </w:r>
    </w:p>
    <w:p w14:paraId="621FE7FF" w14:textId="77777777" w:rsidR="00992137" w:rsidRPr="000D6532" w:rsidRDefault="00570AE6" w:rsidP="00992137">
      <w:pPr>
        <w:pStyle w:val="Heading3"/>
        <w:rPr>
          <w:lang w:val="en-GB"/>
        </w:rPr>
      </w:pPr>
      <w:r>
        <w:rPr>
          <w:lang w:val="en-GB"/>
        </w:rPr>
        <w:t>2</w:t>
      </w:r>
      <w:r w:rsidR="00992137" w:rsidRPr="000D6532">
        <w:rPr>
          <w:lang w:val="en-GB"/>
        </w:rPr>
        <w:t>.</w:t>
      </w:r>
      <w:r>
        <w:rPr>
          <w:lang w:val="en-GB"/>
        </w:rPr>
        <w:t>4</w:t>
      </w:r>
      <w:r w:rsidR="00992137" w:rsidRPr="000D6532">
        <w:rPr>
          <w:lang w:val="en-GB"/>
        </w:rPr>
        <w:t>.2</w:t>
      </w:r>
      <w:r w:rsidR="00992137" w:rsidRPr="000D6532">
        <w:rPr>
          <w:lang w:val="en-GB"/>
        </w:rPr>
        <w:tab/>
        <w:t>Pre-conditions</w:t>
      </w:r>
    </w:p>
    <w:p w14:paraId="67A85192" w14:textId="77777777" w:rsidR="00C42EF6" w:rsidRDefault="00C42EF6" w:rsidP="00C42EF6">
      <w:pPr>
        <w:numPr>
          <w:ilvl w:val="0"/>
          <w:numId w:val="17"/>
        </w:numPr>
        <w:rPr>
          <w:rFonts w:eastAsia="Calibri"/>
        </w:rPr>
      </w:pPr>
      <w:r>
        <w:rPr>
          <w:rFonts w:eastAsia="Calibri"/>
        </w:rPr>
        <w:t>The network supports both GEO and NGSO satellites</w:t>
      </w:r>
    </w:p>
    <w:p w14:paraId="3F4E44E0" w14:textId="77777777" w:rsidR="00C42EF6" w:rsidRDefault="00C42EF6" w:rsidP="00C42EF6">
      <w:pPr>
        <w:numPr>
          <w:ilvl w:val="0"/>
          <w:numId w:val="17"/>
        </w:numPr>
        <w:rPr>
          <w:rFonts w:eastAsia="Calibri"/>
        </w:rPr>
      </w:pPr>
      <w:r w:rsidRPr="3243BDAE">
        <w:rPr>
          <w:rFonts w:eastAsia="Calibri"/>
        </w:rPr>
        <w:t>The network supports handover between GEO satellite(s) and NGSO satellite(s)</w:t>
      </w:r>
    </w:p>
    <w:p w14:paraId="38B5225D" w14:textId="77777777" w:rsidR="00C42EF6" w:rsidRDefault="00C42EF6" w:rsidP="00C42EF6">
      <w:pPr>
        <w:numPr>
          <w:ilvl w:val="0"/>
          <w:numId w:val="17"/>
        </w:numPr>
        <w:rPr>
          <w:rFonts w:eastAsia="Calibri"/>
        </w:rPr>
      </w:pPr>
      <w:r w:rsidRPr="3243BDAE">
        <w:rPr>
          <w:rFonts w:eastAsia="Calibri"/>
        </w:rPr>
        <w:t>UEs can close a link to both GEO and NGSO satellites</w:t>
      </w:r>
    </w:p>
    <w:p w14:paraId="17F40D39" w14:textId="04E3A32F" w:rsidR="00C42EF6" w:rsidDel="00687155" w:rsidRDefault="00C42EF6" w:rsidP="00C42EF6">
      <w:pPr>
        <w:numPr>
          <w:ilvl w:val="0"/>
          <w:numId w:val="17"/>
        </w:numPr>
        <w:rPr>
          <w:del w:id="16" w:author="Petranovich, Jim" w:date="2024-08-20T19:32:00Z"/>
          <w:rFonts w:eastAsia="Calibri"/>
        </w:rPr>
      </w:pPr>
      <w:del w:id="17" w:author="Petranovich, Jim" w:date="2024-08-20T19:32:00Z">
        <w:r w:rsidRPr="3243BDAE" w:rsidDel="00687155">
          <w:rPr>
            <w:rFonts w:eastAsia="Calibri"/>
          </w:rPr>
          <w:delText>UEs are able to handle the Doppler of NGSO satellites</w:delText>
        </w:r>
      </w:del>
    </w:p>
    <w:p w14:paraId="08AC0978" w14:textId="63600AB6" w:rsidR="00C42EF6" w:rsidDel="00687155" w:rsidRDefault="00C42EF6" w:rsidP="00C42EF6">
      <w:pPr>
        <w:numPr>
          <w:ilvl w:val="0"/>
          <w:numId w:val="17"/>
        </w:numPr>
        <w:rPr>
          <w:del w:id="18" w:author="Petranovich, Jim" w:date="2024-08-20T19:32:00Z"/>
          <w:rFonts w:eastAsia="Calibri"/>
        </w:rPr>
      </w:pPr>
      <w:del w:id="19" w:author="Petranovich, Jim" w:date="2024-08-20T19:32:00Z">
        <w:r w:rsidRPr="3243BDAE" w:rsidDel="00687155">
          <w:rPr>
            <w:rFonts w:eastAsia="Calibri"/>
          </w:rPr>
          <w:delText>UEs are able to tolerate a differential delay inherent in the GEO and NGSO networks</w:delText>
        </w:r>
      </w:del>
    </w:p>
    <w:p w14:paraId="4AF3F831" w14:textId="77777777" w:rsidR="00C42EF6" w:rsidRDefault="00C42EF6" w:rsidP="00C42EF6">
      <w:pPr>
        <w:numPr>
          <w:ilvl w:val="0"/>
          <w:numId w:val="17"/>
        </w:numPr>
        <w:rPr>
          <w:rFonts w:eastAsia="Calibri"/>
        </w:rPr>
      </w:pPr>
      <w:r>
        <w:rPr>
          <w:rFonts w:eastAsia="Calibri"/>
        </w:rPr>
        <w:t>GEO satellites provide broad coverage via (potentially) spot beams or regional beams</w:t>
      </w:r>
    </w:p>
    <w:p w14:paraId="0C85411A" w14:textId="77777777" w:rsidR="00C42EF6" w:rsidRDefault="00C42EF6" w:rsidP="00C42EF6">
      <w:pPr>
        <w:numPr>
          <w:ilvl w:val="0"/>
          <w:numId w:val="17"/>
        </w:numPr>
        <w:rPr>
          <w:rFonts w:eastAsia="Calibri"/>
        </w:rPr>
      </w:pPr>
      <w:r>
        <w:rPr>
          <w:rFonts w:eastAsia="Calibri"/>
        </w:rPr>
        <w:t>NGSO satellites with focused coverage via on-demand spot beams</w:t>
      </w:r>
    </w:p>
    <w:p w14:paraId="6F1F38FE" w14:textId="77777777" w:rsidR="00C42EF6" w:rsidRDefault="00C42EF6" w:rsidP="00C42EF6">
      <w:pPr>
        <w:numPr>
          <w:ilvl w:val="0"/>
          <w:numId w:val="17"/>
        </w:numPr>
        <w:rPr>
          <w:rFonts w:eastAsia="Calibri"/>
        </w:rPr>
      </w:pPr>
      <w:r w:rsidRPr="3243BDAE">
        <w:rPr>
          <w:rFonts w:eastAsia="Calibri"/>
        </w:rPr>
        <w:t>A network plan that deconflicts frequency allocations between the GEO and NGSO satellites.</w:t>
      </w:r>
    </w:p>
    <w:p w14:paraId="1BDA4B1B" w14:textId="77777777" w:rsidR="00C42EF6" w:rsidRDefault="00C42EF6" w:rsidP="00C42EF6">
      <w:pPr>
        <w:numPr>
          <w:ilvl w:val="0"/>
          <w:numId w:val="17"/>
        </w:numPr>
        <w:rPr>
          <w:rFonts w:eastAsia="Calibri"/>
        </w:rPr>
      </w:pPr>
      <w:r w:rsidRPr="3243BDAE">
        <w:rPr>
          <w:rFonts w:eastAsia="Calibri"/>
        </w:rPr>
        <w:lastRenderedPageBreak/>
        <w:t>The network is able to determine the location of a user to a sufficient granularity in order to be able to activate or redirect the user to the correct NGSO coverage beam or cell</w:t>
      </w:r>
    </w:p>
    <w:p w14:paraId="208014C4" w14:textId="294C6681" w:rsidR="00C42EF6" w:rsidDel="0063346F" w:rsidRDefault="00C42EF6" w:rsidP="00C42EF6">
      <w:pPr>
        <w:numPr>
          <w:ilvl w:val="0"/>
          <w:numId w:val="17"/>
        </w:numPr>
        <w:rPr>
          <w:del w:id="20" w:author="Petranovich, Jim" w:date="2024-08-20T19:33:00Z"/>
          <w:rFonts w:eastAsia="Calibri"/>
        </w:rPr>
      </w:pPr>
      <w:del w:id="21" w:author="Petranovich, Jim" w:date="2024-08-20T19:33:00Z">
        <w:r w:rsidRPr="3243BDAE" w:rsidDel="0063346F">
          <w:rPr>
            <w:rFonts w:eastAsia="Calibri"/>
          </w:rPr>
          <w:delText>The different satellite orbits employed by the network may be supported by the same or different RAT types</w:delText>
        </w:r>
      </w:del>
    </w:p>
    <w:p w14:paraId="1D3F872D" w14:textId="557A0815" w:rsidR="009C34EF" w:rsidDel="00331BCA" w:rsidRDefault="009C34EF" w:rsidP="00C42EF6">
      <w:pPr>
        <w:numPr>
          <w:ilvl w:val="0"/>
          <w:numId w:val="17"/>
        </w:numPr>
        <w:rPr>
          <w:del w:id="22" w:author="Petranovich, Jim" w:date="2024-08-20T19:33:00Z"/>
        </w:rPr>
      </w:pPr>
      <w:del w:id="23" w:author="Petranovich, Jim" w:date="2024-08-20T19:33:00Z">
        <w:r w:rsidDel="00331BCA">
          <w:delText>The UE must be able to simultaneously receive both a GEO link and a NGSO link</w:delText>
        </w:r>
        <w:r w:rsidR="000B6DC2" w:rsidDel="00331BCA">
          <w:delText>.  Alternatively the UE must be able to receive the GEO link, move to a NGSO link and then move back at the appropriate time to the GEO</w:delText>
        </w:r>
      </w:del>
    </w:p>
    <w:p w14:paraId="29319015" w14:textId="77777777" w:rsidR="00992137" w:rsidRPr="000D6532" w:rsidRDefault="00570AE6" w:rsidP="00992137">
      <w:pPr>
        <w:pStyle w:val="Heading3"/>
        <w:rPr>
          <w:lang w:val="en-GB"/>
        </w:rPr>
      </w:pPr>
      <w:r>
        <w:rPr>
          <w:lang w:val="en-GB"/>
        </w:rPr>
        <w:t>2</w:t>
      </w:r>
      <w:r w:rsidR="00992137" w:rsidRPr="000D6532">
        <w:rPr>
          <w:lang w:val="en-GB"/>
        </w:rPr>
        <w:t>.</w:t>
      </w:r>
      <w:r>
        <w:rPr>
          <w:lang w:val="en-GB"/>
        </w:rPr>
        <w:t>4</w:t>
      </w:r>
      <w:r w:rsidR="00992137" w:rsidRPr="000D6532">
        <w:rPr>
          <w:lang w:val="en-GB"/>
        </w:rPr>
        <w:t>.3</w:t>
      </w:r>
      <w:r w:rsidR="00992137" w:rsidRPr="000D6532">
        <w:rPr>
          <w:lang w:val="en-GB"/>
        </w:rPr>
        <w:tab/>
        <w:t>Service Flows</w:t>
      </w:r>
    </w:p>
    <w:p w14:paraId="2BF4A372" w14:textId="77777777" w:rsidR="00137E4A" w:rsidRDefault="00F44D2C" w:rsidP="00137E4A">
      <w:pPr>
        <w:numPr>
          <w:ilvl w:val="0"/>
          <w:numId w:val="13"/>
        </w:numPr>
      </w:pPr>
      <w:r>
        <w:t>UE</w:t>
      </w:r>
      <w:r w:rsidR="00137E4A">
        <w:t xml:space="preserve"> request for specific multicast/unicast services</w:t>
      </w:r>
    </w:p>
    <w:p w14:paraId="632F07FB" w14:textId="77777777" w:rsidR="00137E4A" w:rsidRDefault="00137E4A" w:rsidP="00137E4A">
      <w:pPr>
        <w:numPr>
          <w:ilvl w:val="0"/>
          <w:numId w:val="13"/>
        </w:numPr>
      </w:pPr>
      <w:r>
        <w:t xml:space="preserve">Network determines </w:t>
      </w:r>
      <w:r w:rsidR="00F44D2C">
        <w:t>which satellite systems support these services</w:t>
      </w:r>
    </w:p>
    <w:p w14:paraId="1E521189" w14:textId="77777777" w:rsidR="00F44D2C" w:rsidDel="008F35B7" w:rsidRDefault="00F44D2C" w:rsidP="008F35B7">
      <w:pPr>
        <w:numPr>
          <w:ilvl w:val="0"/>
          <w:numId w:val="13"/>
        </w:numPr>
        <w:rPr>
          <w:del w:id="24" w:author="Petranovich, Jim" w:date="2024-08-20T19:39:00Z"/>
        </w:rPr>
      </w:pPr>
      <w:r>
        <w:t>UE establishes connection with appropriate GEO satellite system</w:t>
      </w:r>
    </w:p>
    <w:p w14:paraId="3F77D6DB" w14:textId="77777777" w:rsidR="008F35B7" w:rsidRDefault="008F35B7" w:rsidP="00137E4A">
      <w:pPr>
        <w:numPr>
          <w:ilvl w:val="0"/>
          <w:numId w:val="13"/>
        </w:numPr>
        <w:rPr>
          <w:ins w:id="25" w:author="Petranovich, Jim" w:date="2024-08-20T19:39:00Z"/>
        </w:rPr>
      </w:pPr>
    </w:p>
    <w:p w14:paraId="4D777715" w14:textId="32AE097E" w:rsidR="00F44D2C" w:rsidDel="001014AA" w:rsidRDefault="00F44D2C">
      <w:pPr>
        <w:numPr>
          <w:ilvl w:val="0"/>
          <w:numId w:val="13"/>
        </w:numPr>
        <w:ind w:left="0"/>
        <w:rPr>
          <w:del w:id="26" w:author="Petranovich, Jim" w:date="2024-08-20T19:33:00Z"/>
        </w:rPr>
        <w:pPrChange w:id="27" w:author="Petranovich, Jim" w:date="2024-08-20T19:39:00Z">
          <w:pPr>
            <w:numPr>
              <w:numId w:val="13"/>
            </w:numPr>
            <w:ind w:left="720" w:hanging="360"/>
          </w:pPr>
        </w:pPrChange>
      </w:pPr>
      <w:r>
        <w:t xml:space="preserve">Connection is established between UE and GEO satellite system </w:t>
      </w:r>
      <w:del w:id="28" w:author="Petranovich, Jim" w:date="2024-08-20T19:33:00Z">
        <w:r w:rsidDel="00331BCA">
          <w:delText>while maintaining existing NGSO connection</w:delText>
        </w:r>
      </w:del>
    </w:p>
    <w:p w14:paraId="698A3758" w14:textId="4A6166BD" w:rsidR="001014AA" w:rsidRDefault="001014AA" w:rsidP="008F35B7">
      <w:pPr>
        <w:numPr>
          <w:ilvl w:val="0"/>
          <w:numId w:val="13"/>
        </w:numPr>
        <w:rPr>
          <w:ins w:id="29" w:author="Petranovich, Jim" w:date="2024-08-20T19:34:00Z"/>
        </w:rPr>
      </w:pPr>
      <w:ins w:id="30" w:author="Petranovich, Jim" w:date="2024-08-20T19:34:00Z">
        <w:r>
          <w:t xml:space="preserve"> </w:t>
        </w:r>
      </w:ins>
    </w:p>
    <w:p w14:paraId="7B2030F3" w14:textId="67BE7D69" w:rsidR="00992137" w:rsidRPr="00331BCA" w:rsidRDefault="00570AE6" w:rsidP="00F12A9C">
      <w:pPr>
        <w:pStyle w:val="Heading3"/>
      </w:pPr>
      <w:r w:rsidRPr="00331BCA">
        <w:t>2</w:t>
      </w:r>
      <w:r w:rsidR="00992137" w:rsidRPr="00331BCA">
        <w:t>.</w:t>
      </w:r>
      <w:r w:rsidRPr="00331BCA">
        <w:t>4</w:t>
      </w:r>
      <w:r w:rsidR="00992137" w:rsidRPr="00331BCA">
        <w:t>.4</w:t>
      </w:r>
      <w:r w:rsidR="00992137" w:rsidRPr="00331BCA">
        <w:tab/>
        <w:t>Post-conditions</w:t>
      </w:r>
    </w:p>
    <w:p w14:paraId="0FE6850E" w14:textId="77777777" w:rsidR="00F44D2C" w:rsidRDefault="00F44D2C" w:rsidP="00992137">
      <w:r>
        <w:t>UE has connectivity for unicast over NGSO and for multicast/broadcast of GEO</w:t>
      </w:r>
    </w:p>
    <w:p w14:paraId="198B3611" w14:textId="77777777" w:rsidR="00F44D2C" w:rsidRPr="000D6532" w:rsidRDefault="00F44D2C" w:rsidP="00992137">
      <w:pPr>
        <w:rPr>
          <w:rFonts w:eastAsia="Calibri"/>
        </w:rPr>
      </w:pPr>
    </w:p>
    <w:p w14:paraId="0CA5E4B3" w14:textId="77777777" w:rsidR="00992137" w:rsidRPr="000D6532" w:rsidRDefault="00570AE6" w:rsidP="00992137">
      <w:pPr>
        <w:pStyle w:val="Heading3"/>
        <w:rPr>
          <w:lang w:val="en-GB"/>
        </w:rPr>
      </w:pPr>
      <w:r>
        <w:rPr>
          <w:lang w:val="en-GB"/>
        </w:rPr>
        <w:t>2</w:t>
      </w:r>
      <w:r w:rsidR="00992137" w:rsidRPr="000D6532">
        <w:rPr>
          <w:lang w:val="en-GB"/>
        </w:rPr>
        <w:t>.</w:t>
      </w:r>
      <w:r>
        <w:rPr>
          <w:lang w:val="en-GB"/>
        </w:rPr>
        <w:t>4</w:t>
      </w:r>
      <w:r w:rsidR="00992137" w:rsidRPr="000D6532">
        <w:rPr>
          <w:lang w:val="en-GB"/>
        </w:rPr>
        <w:t>.5</w:t>
      </w:r>
      <w:r w:rsidR="00992137" w:rsidRPr="000D6532">
        <w:rPr>
          <w:lang w:val="en-GB"/>
        </w:rPr>
        <w:tab/>
      </w:r>
      <w:r w:rsidR="00992137">
        <w:rPr>
          <w:lang w:val="en-GB"/>
        </w:rPr>
        <w:t>Existing</w:t>
      </w:r>
      <w:r w:rsidR="00992137" w:rsidRPr="000D6532">
        <w:rPr>
          <w:lang w:val="en-GB"/>
        </w:rPr>
        <w:t xml:space="preserve"> </w:t>
      </w:r>
      <w:r w:rsidR="00992137">
        <w:rPr>
          <w:lang w:val="en-GB"/>
        </w:rPr>
        <w:t>features partly or fully covering the use case functionality</w:t>
      </w:r>
    </w:p>
    <w:p w14:paraId="5927C1B7" w14:textId="77777777" w:rsidR="00E53B32" w:rsidRPr="000D6532" w:rsidRDefault="00E53B32" w:rsidP="00E53B32">
      <w:pPr>
        <w:rPr>
          <w:rFonts w:eastAsia="Calibri"/>
        </w:rPr>
      </w:pPr>
      <w:r>
        <w:t xml:space="preserve">3GPP </w:t>
      </w:r>
      <w:proofErr w:type="spellStart"/>
      <w:r>
        <w:t>Rel</w:t>
      </w:r>
      <w:proofErr w:type="spellEnd"/>
      <w:r>
        <w:t xml:space="preserve"> 19 NTN features which support the use of satellites shall cover the use case partially.</w:t>
      </w:r>
    </w:p>
    <w:p w14:paraId="653F7AEC" w14:textId="77777777" w:rsidR="00E53B32" w:rsidRPr="000D6532" w:rsidRDefault="00E53B32" w:rsidP="00992137">
      <w:pPr>
        <w:rPr>
          <w:rFonts w:eastAsia="Calibri"/>
        </w:rPr>
      </w:pPr>
    </w:p>
    <w:p w14:paraId="4F5B89B9" w14:textId="77777777" w:rsidR="00992137" w:rsidRPr="000D6532" w:rsidRDefault="00570AE6" w:rsidP="00992137">
      <w:pPr>
        <w:pStyle w:val="Heading3"/>
        <w:rPr>
          <w:lang w:val="en-GB"/>
        </w:rPr>
      </w:pPr>
      <w:r>
        <w:rPr>
          <w:lang w:val="en-GB"/>
        </w:rPr>
        <w:t>2</w:t>
      </w:r>
      <w:r w:rsidR="00992137" w:rsidRPr="000D6532">
        <w:rPr>
          <w:lang w:val="en-GB"/>
        </w:rPr>
        <w:t>.</w:t>
      </w:r>
      <w:r>
        <w:rPr>
          <w:lang w:val="en-GB"/>
        </w:rPr>
        <w:t>4</w:t>
      </w:r>
      <w:r w:rsidR="00992137" w:rsidRPr="000D6532">
        <w:rPr>
          <w:lang w:val="en-GB"/>
        </w:rPr>
        <w:t>.6</w:t>
      </w:r>
      <w:r w:rsidR="00992137" w:rsidRPr="000D6532">
        <w:rPr>
          <w:lang w:val="en-GB"/>
        </w:rPr>
        <w:tab/>
      </w:r>
      <w:r w:rsidR="00992137">
        <w:rPr>
          <w:lang w:val="en-GB"/>
        </w:rPr>
        <w:t>Potential</w:t>
      </w:r>
      <w:r w:rsidR="00992137" w:rsidRPr="000D6532">
        <w:rPr>
          <w:lang w:val="en-GB"/>
        </w:rPr>
        <w:t xml:space="preserve"> </w:t>
      </w:r>
      <w:r w:rsidR="00992137">
        <w:rPr>
          <w:lang w:val="en-GB"/>
        </w:rPr>
        <w:t xml:space="preserve">New </w:t>
      </w:r>
      <w:r w:rsidR="00992137" w:rsidRPr="000D6532">
        <w:rPr>
          <w:lang w:val="en-GB"/>
        </w:rPr>
        <w:t>Requirements</w:t>
      </w:r>
      <w:r w:rsidR="00992137">
        <w:rPr>
          <w:lang w:val="en-GB"/>
        </w:rPr>
        <w:t xml:space="preserve"> needed to support the use case</w:t>
      </w:r>
    </w:p>
    <w:p w14:paraId="197EEC13" w14:textId="5EF0E7AF" w:rsidR="00F44D2C" w:rsidRPr="000D6532" w:rsidRDefault="00D36EC7" w:rsidP="00992137">
      <w:pPr>
        <w:rPr>
          <w:rFonts w:eastAsia="Calibri"/>
        </w:rPr>
      </w:pPr>
      <w:r w:rsidRPr="001335B1">
        <w:rPr>
          <w:noProof/>
          <w:lang w:val="en-US"/>
        </w:rPr>
        <w:t>[P</w:t>
      </w:r>
      <w:r>
        <w:rPr>
          <w:noProof/>
          <w:lang w:val="en-US"/>
        </w:rPr>
        <w:t xml:space="preserve">R </w:t>
      </w:r>
      <w:r w:rsidRPr="001335B1">
        <w:rPr>
          <w:noProof/>
          <w:lang w:val="en-US"/>
        </w:rPr>
        <w:t>5.</w:t>
      </w:r>
      <w:r>
        <w:rPr>
          <w:noProof/>
          <w:lang w:val="en-US" w:eastAsia="zh-CN"/>
        </w:rPr>
        <w:t>x</w:t>
      </w:r>
      <w:r w:rsidRPr="001335B1">
        <w:rPr>
          <w:noProof/>
          <w:lang w:val="en-US"/>
        </w:rPr>
        <w:t>.6.</w:t>
      </w:r>
      <w:r>
        <w:rPr>
          <w:noProof/>
          <w:lang w:val="en-US"/>
        </w:rPr>
        <w:t>001</w:t>
      </w:r>
      <w:r w:rsidRPr="001335B1">
        <w:rPr>
          <w:noProof/>
          <w:lang w:val="en-US"/>
        </w:rPr>
        <w:t xml:space="preserve">] </w:t>
      </w:r>
      <w:ins w:id="31" w:author="Thierry Bérisot" w:date="2024-08-21T06:42:00Z" w16du:dateUtc="2024-08-21T04:42:00Z">
        <w:r w:rsidR="00842A86">
          <w:rPr>
            <w:noProof/>
            <w:lang w:eastAsia="zh-CN"/>
          </w:rPr>
          <w:t xml:space="preserve">Subject to </w:t>
        </w:r>
        <w:r w:rsidR="00842A86">
          <w:rPr>
            <w:rFonts w:hint="eastAsia"/>
            <w:noProof/>
            <w:lang w:eastAsia="zh-CN"/>
          </w:rPr>
          <w:t xml:space="preserve">regulatory requirement and </w:t>
        </w:r>
        <w:r w:rsidR="00842A86">
          <w:rPr>
            <w:noProof/>
            <w:lang w:eastAsia="zh-CN"/>
          </w:rPr>
          <w:t>operator’</w:t>
        </w:r>
        <w:r w:rsidR="00842A86">
          <w:rPr>
            <w:rFonts w:hint="eastAsia"/>
            <w:noProof/>
            <w:lang w:eastAsia="zh-CN"/>
          </w:rPr>
          <w:t>s</w:t>
        </w:r>
        <w:r w:rsidR="00842A86">
          <w:rPr>
            <w:noProof/>
            <w:lang w:eastAsia="zh-CN"/>
          </w:rPr>
          <w:t xml:space="preserve"> policy, </w:t>
        </w:r>
      </w:ins>
      <w:del w:id="32" w:author="Thierry Bérisot" w:date="2024-08-21T06:42:00Z" w16du:dateUtc="2024-08-21T04:42:00Z">
        <w:r w:rsidRPr="001335B1" w:rsidDel="00842A86">
          <w:rPr>
            <w:rFonts w:hint="eastAsia"/>
            <w:noProof/>
            <w:lang w:val="en-US" w:eastAsia="zh-CN"/>
          </w:rPr>
          <w:delText xml:space="preserve">A </w:delText>
        </w:r>
      </w:del>
      <w:ins w:id="33" w:author="Thierry Bérisot" w:date="2024-08-21T06:42:00Z" w16du:dateUtc="2024-08-21T04:42:00Z">
        <w:r w:rsidR="00842A86">
          <w:rPr>
            <w:noProof/>
            <w:lang w:val="en-US" w:eastAsia="zh-CN"/>
          </w:rPr>
          <w:t>a</w:t>
        </w:r>
        <w:r w:rsidR="00842A86" w:rsidRPr="001335B1">
          <w:rPr>
            <w:rFonts w:hint="eastAsia"/>
            <w:noProof/>
            <w:lang w:val="en-US" w:eastAsia="zh-CN"/>
          </w:rPr>
          <w:t xml:space="preserve"> </w:t>
        </w:r>
      </w:ins>
      <w:r w:rsidRPr="001335B1">
        <w:rPr>
          <w:rFonts w:hint="eastAsia"/>
          <w:noProof/>
          <w:lang w:val="en-US" w:eastAsia="zh-CN"/>
        </w:rPr>
        <w:t xml:space="preserve">5G system </w:t>
      </w:r>
      <w:r w:rsidRPr="001335B1">
        <w:rPr>
          <w:noProof/>
          <w:lang w:val="en-US" w:eastAsia="zh-CN"/>
        </w:rPr>
        <w:t xml:space="preserve">with satellite access </w:t>
      </w:r>
      <w:r>
        <w:t>supporting multi orbit operation</w:t>
      </w:r>
      <w:r w:rsidRPr="00217D8D">
        <w:t>,</w:t>
      </w:r>
      <w:r>
        <w:t xml:space="preserve"> </w:t>
      </w:r>
      <w:r w:rsidRPr="001335B1">
        <w:rPr>
          <w:rFonts w:hint="eastAsia"/>
          <w:noProof/>
          <w:lang w:val="en-US" w:eastAsia="zh-CN"/>
        </w:rPr>
        <w:t xml:space="preserve">shall be able to </w:t>
      </w:r>
      <w:r>
        <w:rPr>
          <w:noProof/>
          <w:lang w:val="en-US" w:eastAsia="zh-CN"/>
        </w:rPr>
        <w:t xml:space="preserve">support a mechanism to </w:t>
      </w:r>
      <w:r w:rsidR="00F44D2C">
        <w:t>associate specific multicast/broadcast services with specific satellite systems</w:t>
      </w:r>
      <w:ins w:id="34" w:author="Thierry Bérisot" w:date="2024-08-21T06:42:00Z" w16du:dateUtc="2024-08-21T04:42:00Z">
        <w:r w:rsidR="00842A86">
          <w:t>.</w:t>
        </w:r>
      </w:ins>
    </w:p>
    <w:p w14:paraId="10F9CC18" w14:textId="43DF571F" w:rsidR="000E5D9B" w:rsidRPr="000E5D9B" w:rsidRDefault="000E5D9B" w:rsidP="00992137"/>
    <w:sectPr w:rsidR="000E5D9B" w:rsidRPr="000E5D9B"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A647C3"/>
    <w:multiLevelType w:val="hybridMultilevel"/>
    <w:tmpl w:val="A46EB4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A05D87"/>
    <w:multiLevelType w:val="multilevel"/>
    <w:tmpl w:val="05A49CA2"/>
    <w:styleLink w:val="CurrentList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1F5D1F"/>
    <w:multiLevelType w:val="hybridMultilevel"/>
    <w:tmpl w:val="63504E3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24D30"/>
    <w:multiLevelType w:val="hybridMultilevel"/>
    <w:tmpl w:val="D6BED2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C60D2C"/>
    <w:multiLevelType w:val="hybridMultilevel"/>
    <w:tmpl w:val="FD984E7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D2038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3DA44A4"/>
    <w:multiLevelType w:val="hybridMultilevel"/>
    <w:tmpl w:val="06B49CB2"/>
    <w:lvl w:ilvl="0" w:tplc="655632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E76544"/>
    <w:multiLevelType w:val="hybridMultilevel"/>
    <w:tmpl w:val="63FAD8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5D46D4"/>
    <w:multiLevelType w:val="hybridMultilevel"/>
    <w:tmpl w:val="D35AB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8D34D33"/>
    <w:multiLevelType w:val="hybridMultilevel"/>
    <w:tmpl w:val="63FAD87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CD35EB0"/>
    <w:multiLevelType w:val="hybridMultilevel"/>
    <w:tmpl w:val="BAA6F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DE53EB"/>
    <w:multiLevelType w:val="hybridMultilevel"/>
    <w:tmpl w:val="3C88839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E903EE"/>
    <w:multiLevelType w:val="hybridMultilevel"/>
    <w:tmpl w:val="D43698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992B4E"/>
    <w:multiLevelType w:val="hybridMultilevel"/>
    <w:tmpl w:val="17CEAA4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E7D5D1E"/>
    <w:multiLevelType w:val="hybridMultilevel"/>
    <w:tmpl w:val="35C41D0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9B4CF2"/>
    <w:multiLevelType w:val="hybridMultilevel"/>
    <w:tmpl w:val="50DA10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63535906">
    <w:abstractNumId w:val="9"/>
  </w:num>
  <w:num w:numId="2" w16cid:durableId="964235825">
    <w:abstractNumId w:val="5"/>
  </w:num>
  <w:num w:numId="3" w16cid:durableId="257296029">
    <w:abstractNumId w:val="14"/>
  </w:num>
  <w:num w:numId="4" w16cid:durableId="1420056096">
    <w:abstractNumId w:val="2"/>
  </w:num>
  <w:num w:numId="5" w16cid:durableId="1342662959">
    <w:abstractNumId w:val="7"/>
  </w:num>
  <w:num w:numId="6" w16cid:durableId="181630962">
    <w:abstractNumId w:val="6"/>
  </w:num>
  <w:num w:numId="7" w16cid:durableId="1504855287">
    <w:abstractNumId w:val="8"/>
  </w:num>
  <w:num w:numId="8" w16cid:durableId="2073112516">
    <w:abstractNumId w:val="13"/>
  </w:num>
  <w:num w:numId="9" w16cid:durableId="984511037">
    <w:abstractNumId w:val="16"/>
  </w:num>
  <w:num w:numId="10" w16cid:durableId="1344436040">
    <w:abstractNumId w:val="11"/>
  </w:num>
  <w:num w:numId="11" w16cid:durableId="1480927560">
    <w:abstractNumId w:val="3"/>
  </w:num>
  <w:num w:numId="12" w16cid:durableId="1509951696">
    <w:abstractNumId w:val="15"/>
  </w:num>
  <w:num w:numId="13" w16cid:durableId="1007289267">
    <w:abstractNumId w:val="0"/>
  </w:num>
  <w:num w:numId="14" w16cid:durableId="366104038">
    <w:abstractNumId w:val="12"/>
  </w:num>
  <w:num w:numId="15" w16cid:durableId="1446345780">
    <w:abstractNumId w:val="4"/>
  </w:num>
  <w:num w:numId="16" w16cid:durableId="1625039172">
    <w:abstractNumId w:val="1"/>
  </w:num>
  <w:num w:numId="17" w16cid:durableId="14305902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etranovich, Jim">
    <w15:presenceInfo w15:providerId="AD" w15:userId="S::jim.petranovich@viasat.com::544fae2e-3bf9-42d3-a121-65cedf135251"/>
  </w15:person>
  <w15:person w15:author="Thierry Bérisot">
    <w15:presenceInfo w15:providerId="None" w15:userId="Thierry Béris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0E"/>
    <w:rsid w:val="00050B3B"/>
    <w:rsid w:val="0005162F"/>
    <w:rsid w:val="00052162"/>
    <w:rsid w:val="0005547C"/>
    <w:rsid w:val="00057570"/>
    <w:rsid w:val="00057E78"/>
    <w:rsid w:val="000606D8"/>
    <w:rsid w:val="0006096B"/>
    <w:rsid w:val="00060D34"/>
    <w:rsid w:val="00072C7E"/>
    <w:rsid w:val="00076C0B"/>
    <w:rsid w:val="000803CD"/>
    <w:rsid w:val="000808C9"/>
    <w:rsid w:val="00081FDE"/>
    <w:rsid w:val="0008579E"/>
    <w:rsid w:val="0008734C"/>
    <w:rsid w:val="000917C1"/>
    <w:rsid w:val="00097B86"/>
    <w:rsid w:val="000A585C"/>
    <w:rsid w:val="000B1A72"/>
    <w:rsid w:val="000B1F26"/>
    <w:rsid w:val="000B52F5"/>
    <w:rsid w:val="000B5AFD"/>
    <w:rsid w:val="000B6DC2"/>
    <w:rsid w:val="000C014F"/>
    <w:rsid w:val="000C092F"/>
    <w:rsid w:val="000C4E37"/>
    <w:rsid w:val="000C5044"/>
    <w:rsid w:val="000D01B2"/>
    <w:rsid w:val="000D382E"/>
    <w:rsid w:val="000D60A4"/>
    <w:rsid w:val="000D6532"/>
    <w:rsid w:val="000D71CB"/>
    <w:rsid w:val="000D79FE"/>
    <w:rsid w:val="000E260D"/>
    <w:rsid w:val="000E5D9B"/>
    <w:rsid w:val="000E65F3"/>
    <w:rsid w:val="000F296C"/>
    <w:rsid w:val="000F5B38"/>
    <w:rsid w:val="001014AA"/>
    <w:rsid w:val="0010172A"/>
    <w:rsid w:val="00104151"/>
    <w:rsid w:val="00112487"/>
    <w:rsid w:val="001124BF"/>
    <w:rsid w:val="00112547"/>
    <w:rsid w:val="00112828"/>
    <w:rsid w:val="00114006"/>
    <w:rsid w:val="00116B42"/>
    <w:rsid w:val="00125869"/>
    <w:rsid w:val="00136428"/>
    <w:rsid w:val="00137E4A"/>
    <w:rsid w:val="00142FCD"/>
    <w:rsid w:val="00153900"/>
    <w:rsid w:val="00153F82"/>
    <w:rsid w:val="00154695"/>
    <w:rsid w:val="00156032"/>
    <w:rsid w:val="00165AC1"/>
    <w:rsid w:val="00165F4A"/>
    <w:rsid w:val="001678FB"/>
    <w:rsid w:val="00172919"/>
    <w:rsid w:val="00175209"/>
    <w:rsid w:val="00183621"/>
    <w:rsid w:val="00185CBC"/>
    <w:rsid w:val="00191741"/>
    <w:rsid w:val="00194C66"/>
    <w:rsid w:val="00195265"/>
    <w:rsid w:val="001953D1"/>
    <w:rsid w:val="001A5EEE"/>
    <w:rsid w:val="001B0982"/>
    <w:rsid w:val="001B0AFB"/>
    <w:rsid w:val="001B461C"/>
    <w:rsid w:val="001C04FF"/>
    <w:rsid w:val="001C332D"/>
    <w:rsid w:val="001C6726"/>
    <w:rsid w:val="001D4FB9"/>
    <w:rsid w:val="001D51FF"/>
    <w:rsid w:val="001D634E"/>
    <w:rsid w:val="001D6833"/>
    <w:rsid w:val="001E5A5F"/>
    <w:rsid w:val="001F3226"/>
    <w:rsid w:val="001F583A"/>
    <w:rsid w:val="001F665F"/>
    <w:rsid w:val="001F7F37"/>
    <w:rsid w:val="00200074"/>
    <w:rsid w:val="002069C0"/>
    <w:rsid w:val="0021164F"/>
    <w:rsid w:val="00211D42"/>
    <w:rsid w:val="00211F5D"/>
    <w:rsid w:val="00216010"/>
    <w:rsid w:val="002207CC"/>
    <w:rsid w:val="0022104A"/>
    <w:rsid w:val="00223F38"/>
    <w:rsid w:val="00226272"/>
    <w:rsid w:val="00230205"/>
    <w:rsid w:val="002315D4"/>
    <w:rsid w:val="00234E84"/>
    <w:rsid w:val="00242982"/>
    <w:rsid w:val="002432F2"/>
    <w:rsid w:val="0024515C"/>
    <w:rsid w:val="00245C53"/>
    <w:rsid w:val="00246053"/>
    <w:rsid w:val="002472AE"/>
    <w:rsid w:val="00247609"/>
    <w:rsid w:val="00247814"/>
    <w:rsid w:val="00250A7A"/>
    <w:rsid w:val="00257009"/>
    <w:rsid w:val="00257523"/>
    <w:rsid w:val="0026014F"/>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E677F"/>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1BCA"/>
    <w:rsid w:val="00337E59"/>
    <w:rsid w:val="00340530"/>
    <w:rsid w:val="00343D09"/>
    <w:rsid w:val="003549BD"/>
    <w:rsid w:val="00354CCC"/>
    <w:rsid w:val="00356467"/>
    <w:rsid w:val="00361904"/>
    <w:rsid w:val="00361FE3"/>
    <w:rsid w:val="003705CD"/>
    <w:rsid w:val="00377906"/>
    <w:rsid w:val="00377CD5"/>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046"/>
    <w:rsid w:val="003C14C7"/>
    <w:rsid w:val="003C7410"/>
    <w:rsid w:val="003D1837"/>
    <w:rsid w:val="003D3A1A"/>
    <w:rsid w:val="003D6867"/>
    <w:rsid w:val="003D73FB"/>
    <w:rsid w:val="003D7981"/>
    <w:rsid w:val="003E3CEC"/>
    <w:rsid w:val="003E468C"/>
    <w:rsid w:val="003E6F8C"/>
    <w:rsid w:val="003F0AE1"/>
    <w:rsid w:val="003F1BFE"/>
    <w:rsid w:val="00403F49"/>
    <w:rsid w:val="004133D4"/>
    <w:rsid w:val="004172A3"/>
    <w:rsid w:val="0041754D"/>
    <w:rsid w:val="00417A12"/>
    <w:rsid w:val="00423170"/>
    <w:rsid w:val="00430CE7"/>
    <w:rsid w:val="004331B3"/>
    <w:rsid w:val="00433754"/>
    <w:rsid w:val="00434D9A"/>
    <w:rsid w:val="0044190E"/>
    <w:rsid w:val="00447484"/>
    <w:rsid w:val="00450B4D"/>
    <w:rsid w:val="004532B3"/>
    <w:rsid w:val="0045332A"/>
    <w:rsid w:val="004563B3"/>
    <w:rsid w:val="004617B2"/>
    <w:rsid w:val="00463956"/>
    <w:rsid w:val="00470A49"/>
    <w:rsid w:val="00472A9A"/>
    <w:rsid w:val="00482C15"/>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00F8D"/>
    <w:rsid w:val="0052645D"/>
    <w:rsid w:val="00530E7F"/>
    <w:rsid w:val="00541283"/>
    <w:rsid w:val="00541787"/>
    <w:rsid w:val="00541925"/>
    <w:rsid w:val="00550E1A"/>
    <w:rsid w:val="00551668"/>
    <w:rsid w:val="00553BBE"/>
    <w:rsid w:val="00556BEB"/>
    <w:rsid w:val="00560059"/>
    <w:rsid w:val="005651D4"/>
    <w:rsid w:val="005677FF"/>
    <w:rsid w:val="00570264"/>
    <w:rsid w:val="00570AE6"/>
    <w:rsid w:val="00574D1C"/>
    <w:rsid w:val="005802D3"/>
    <w:rsid w:val="00580A53"/>
    <w:rsid w:val="00583586"/>
    <w:rsid w:val="005837A4"/>
    <w:rsid w:val="00583DC8"/>
    <w:rsid w:val="00584AE9"/>
    <w:rsid w:val="00587101"/>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27436"/>
    <w:rsid w:val="00632611"/>
    <w:rsid w:val="0063346F"/>
    <w:rsid w:val="0063435E"/>
    <w:rsid w:val="00642DD0"/>
    <w:rsid w:val="006515A4"/>
    <w:rsid w:val="00653D48"/>
    <w:rsid w:val="00661E6E"/>
    <w:rsid w:val="00662BA3"/>
    <w:rsid w:val="006650BB"/>
    <w:rsid w:val="00666C7E"/>
    <w:rsid w:val="00670860"/>
    <w:rsid w:val="0067656C"/>
    <w:rsid w:val="00687155"/>
    <w:rsid w:val="006874AA"/>
    <w:rsid w:val="00690D88"/>
    <w:rsid w:val="00693349"/>
    <w:rsid w:val="00693902"/>
    <w:rsid w:val="00693B8F"/>
    <w:rsid w:val="00696034"/>
    <w:rsid w:val="00697729"/>
    <w:rsid w:val="006A11BF"/>
    <w:rsid w:val="006A18FE"/>
    <w:rsid w:val="006A6D8C"/>
    <w:rsid w:val="006B1984"/>
    <w:rsid w:val="006B1C4F"/>
    <w:rsid w:val="006B4188"/>
    <w:rsid w:val="006B4834"/>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28B9"/>
    <w:rsid w:val="0073418D"/>
    <w:rsid w:val="00735364"/>
    <w:rsid w:val="00736D47"/>
    <w:rsid w:val="00737179"/>
    <w:rsid w:val="00741FD8"/>
    <w:rsid w:val="007458B3"/>
    <w:rsid w:val="00745CFD"/>
    <w:rsid w:val="007478C9"/>
    <w:rsid w:val="00750253"/>
    <w:rsid w:val="007509FE"/>
    <w:rsid w:val="0075222D"/>
    <w:rsid w:val="00753AD8"/>
    <w:rsid w:val="007541B0"/>
    <w:rsid w:val="007564A7"/>
    <w:rsid w:val="00756918"/>
    <w:rsid w:val="00756DDB"/>
    <w:rsid w:val="00756E9C"/>
    <w:rsid w:val="0076099C"/>
    <w:rsid w:val="00761212"/>
    <w:rsid w:val="00770D89"/>
    <w:rsid w:val="0077351E"/>
    <w:rsid w:val="00774791"/>
    <w:rsid w:val="00786388"/>
    <w:rsid w:val="00791772"/>
    <w:rsid w:val="0079588F"/>
    <w:rsid w:val="007961BA"/>
    <w:rsid w:val="007A440E"/>
    <w:rsid w:val="007B56A9"/>
    <w:rsid w:val="007B66D7"/>
    <w:rsid w:val="007C76E6"/>
    <w:rsid w:val="007D298D"/>
    <w:rsid w:val="007E5F35"/>
    <w:rsid w:val="007E6841"/>
    <w:rsid w:val="007F2534"/>
    <w:rsid w:val="007F3A44"/>
    <w:rsid w:val="007F7861"/>
    <w:rsid w:val="008021AD"/>
    <w:rsid w:val="008032C6"/>
    <w:rsid w:val="00803A96"/>
    <w:rsid w:val="00803DF2"/>
    <w:rsid w:val="008073E0"/>
    <w:rsid w:val="00810D9D"/>
    <w:rsid w:val="00812DA0"/>
    <w:rsid w:val="00820415"/>
    <w:rsid w:val="008249B1"/>
    <w:rsid w:val="008309D4"/>
    <w:rsid w:val="008319D1"/>
    <w:rsid w:val="00831BBD"/>
    <w:rsid w:val="00831F4B"/>
    <w:rsid w:val="00834E2C"/>
    <w:rsid w:val="008351D0"/>
    <w:rsid w:val="0083590A"/>
    <w:rsid w:val="0084263A"/>
    <w:rsid w:val="00842A86"/>
    <w:rsid w:val="00847504"/>
    <w:rsid w:val="00850F25"/>
    <w:rsid w:val="00851FAB"/>
    <w:rsid w:val="00853578"/>
    <w:rsid w:val="0085412C"/>
    <w:rsid w:val="00873C4A"/>
    <w:rsid w:val="0087567E"/>
    <w:rsid w:val="00877C18"/>
    <w:rsid w:val="008800BB"/>
    <w:rsid w:val="0088493E"/>
    <w:rsid w:val="00890A6C"/>
    <w:rsid w:val="0089183A"/>
    <w:rsid w:val="00897A1F"/>
    <w:rsid w:val="008A130B"/>
    <w:rsid w:val="008A64B8"/>
    <w:rsid w:val="008B0126"/>
    <w:rsid w:val="008B04AF"/>
    <w:rsid w:val="008B1A9F"/>
    <w:rsid w:val="008B33C1"/>
    <w:rsid w:val="008B75BF"/>
    <w:rsid w:val="008C35A9"/>
    <w:rsid w:val="008C3910"/>
    <w:rsid w:val="008C4C1F"/>
    <w:rsid w:val="008C5119"/>
    <w:rsid w:val="008C541C"/>
    <w:rsid w:val="008C5BB8"/>
    <w:rsid w:val="008C5F8F"/>
    <w:rsid w:val="008D2F6B"/>
    <w:rsid w:val="008D37FF"/>
    <w:rsid w:val="008D65DA"/>
    <w:rsid w:val="008D6C64"/>
    <w:rsid w:val="008D701F"/>
    <w:rsid w:val="008E16EC"/>
    <w:rsid w:val="008E19AC"/>
    <w:rsid w:val="008E6E55"/>
    <w:rsid w:val="008F35B7"/>
    <w:rsid w:val="008F4CE2"/>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DCA"/>
    <w:rsid w:val="00971E6F"/>
    <w:rsid w:val="00973D2E"/>
    <w:rsid w:val="0097498F"/>
    <w:rsid w:val="0098623F"/>
    <w:rsid w:val="009910B4"/>
    <w:rsid w:val="00992137"/>
    <w:rsid w:val="009958A7"/>
    <w:rsid w:val="00996CC6"/>
    <w:rsid w:val="009A1645"/>
    <w:rsid w:val="009B33E1"/>
    <w:rsid w:val="009C0776"/>
    <w:rsid w:val="009C1823"/>
    <w:rsid w:val="009C34EF"/>
    <w:rsid w:val="009C550B"/>
    <w:rsid w:val="009C60C3"/>
    <w:rsid w:val="009D1F41"/>
    <w:rsid w:val="009D1F94"/>
    <w:rsid w:val="009D2D82"/>
    <w:rsid w:val="009D585E"/>
    <w:rsid w:val="009E182F"/>
    <w:rsid w:val="009E274E"/>
    <w:rsid w:val="009E41D1"/>
    <w:rsid w:val="009E6D7B"/>
    <w:rsid w:val="009E7D0B"/>
    <w:rsid w:val="009F7B78"/>
    <w:rsid w:val="00A12566"/>
    <w:rsid w:val="00A12EAB"/>
    <w:rsid w:val="00A1658F"/>
    <w:rsid w:val="00A1690C"/>
    <w:rsid w:val="00A17457"/>
    <w:rsid w:val="00A24D9F"/>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2F6"/>
    <w:rsid w:val="00A93A44"/>
    <w:rsid w:val="00A942F8"/>
    <w:rsid w:val="00AA0C0A"/>
    <w:rsid w:val="00AA7011"/>
    <w:rsid w:val="00AA75BA"/>
    <w:rsid w:val="00AB051C"/>
    <w:rsid w:val="00AB0866"/>
    <w:rsid w:val="00AC0DF5"/>
    <w:rsid w:val="00AC4BDB"/>
    <w:rsid w:val="00AC5793"/>
    <w:rsid w:val="00AD0317"/>
    <w:rsid w:val="00AE04BB"/>
    <w:rsid w:val="00AE2FD4"/>
    <w:rsid w:val="00AE4866"/>
    <w:rsid w:val="00AE62B2"/>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3C0"/>
    <w:rsid w:val="00B50D95"/>
    <w:rsid w:val="00B51D52"/>
    <w:rsid w:val="00B5247D"/>
    <w:rsid w:val="00B532F4"/>
    <w:rsid w:val="00B5344B"/>
    <w:rsid w:val="00B53851"/>
    <w:rsid w:val="00B54DEA"/>
    <w:rsid w:val="00B720C9"/>
    <w:rsid w:val="00B8046D"/>
    <w:rsid w:val="00B9451F"/>
    <w:rsid w:val="00B967B1"/>
    <w:rsid w:val="00BA1C79"/>
    <w:rsid w:val="00BB0020"/>
    <w:rsid w:val="00BB5E06"/>
    <w:rsid w:val="00BB7F21"/>
    <w:rsid w:val="00BC07E5"/>
    <w:rsid w:val="00BC2888"/>
    <w:rsid w:val="00BC2F27"/>
    <w:rsid w:val="00BC38BC"/>
    <w:rsid w:val="00BC4052"/>
    <w:rsid w:val="00BC4BC8"/>
    <w:rsid w:val="00BD2818"/>
    <w:rsid w:val="00BD29E5"/>
    <w:rsid w:val="00BE314A"/>
    <w:rsid w:val="00BE3803"/>
    <w:rsid w:val="00BF1AE9"/>
    <w:rsid w:val="00BF423D"/>
    <w:rsid w:val="00BF625B"/>
    <w:rsid w:val="00C03DF7"/>
    <w:rsid w:val="00C1079A"/>
    <w:rsid w:val="00C145E0"/>
    <w:rsid w:val="00C21E57"/>
    <w:rsid w:val="00C22622"/>
    <w:rsid w:val="00C2305B"/>
    <w:rsid w:val="00C30F9B"/>
    <w:rsid w:val="00C401B2"/>
    <w:rsid w:val="00C42EF6"/>
    <w:rsid w:val="00C547AA"/>
    <w:rsid w:val="00C60866"/>
    <w:rsid w:val="00C62347"/>
    <w:rsid w:val="00C62C36"/>
    <w:rsid w:val="00C66F58"/>
    <w:rsid w:val="00C71989"/>
    <w:rsid w:val="00C72B7C"/>
    <w:rsid w:val="00C75A90"/>
    <w:rsid w:val="00C75C8E"/>
    <w:rsid w:val="00C770CB"/>
    <w:rsid w:val="00C772E0"/>
    <w:rsid w:val="00C80D20"/>
    <w:rsid w:val="00C82058"/>
    <w:rsid w:val="00C82B9E"/>
    <w:rsid w:val="00C82D19"/>
    <w:rsid w:val="00C839DF"/>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309"/>
    <w:rsid w:val="00CE772F"/>
    <w:rsid w:val="00CF0AAE"/>
    <w:rsid w:val="00CF27C2"/>
    <w:rsid w:val="00D00895"/>
    <w:rsid w:val="00D00DC7"/>
    <w:rsid w:val="00D02624"/>
    <w:rsid w:val="00D038CC"/>
    <w:rsid w:val="00D11EE6"/>
    <w:rsid w:val="00D13400"/>
    <w:rsid w:val="00D1484A"/>
    <w:rsid w:val="00D15099"/>
    <w:rsid w:val="00D161FB"/>
    <w:rsid w:val="00D216A2"/>
    <w:rsid w:val="00D248FD"/>
    <w:rsid w:val="00D33B64"/>
    <w:rsid w:val="00D36EC7"/>
    <w:rsid w:val="00D37C52"/>
    <w:rsid w:val="00D42185"/>
    <w:rsid w:val="00D42D00"/>
    <w:rsid w:val="00D454D1"/>
    <w:rsid w:val="00D50796"/>
    <w:rsid w:val="00D508A3"/>
    <w:rsid w:val="00D52845"/>
    <w:rsid w:val="00D55AF9"/>
    <w:rsid w:val="00D652AB"/>
    <w:rsid w:val="00D65822"/>
    <w:rsid w:val="00D70393"/>
    <w:rsid w:val="00D722B1"/>
    <w:rsid w:val="00D81C38"/>
    <w:rsid w:val="00D84DF5"/>
    <w:rsid w:val="00D853E5"/>
    <w:rsid w:val="00D8736A"/>
    <w:rsid w:val="00D8749E"/>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06E27"/>
    <w:rsid w:val="00E165D9"/>
    <w:rsid w:val="00E17295"/>
    <w:rsid w:val="00E2078D"/>
    <w:rsid w:val="00E2311B"/>
    <w:rsid w:val="00E26040"/>
    <w:rsid w:val="00E3014F"/>
    <w:rsid w:val="00E335CD"/>
    <w:rsid w:val="00E3765C"/>
    <w:rsid w:val="00E40B50"/>
    <w:rsid w:val="00E447E1"/>
    <w:rsid w:val="00E50082"/>
    <w:rsid w:val="00E53B32"/>
    <w:rsid w:val="00E5463A"/>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1846"/>
    <w:rsid w:val="00ED534C"/>
    <w:rsid w:val="00ED6A03"/>
    <w:rsid w:val="00ED7211"/>
    <w:rsid w:val="00EE0B17"/>
    <w:rsid w:val="00EE24A1"/>
    <w:rsid w:val="00EE49C5"/>
    <w:rsid w:val="00EE55BB"/>
    <w:rsid w:val="00EE7AD2"/>
    <w:rsid w:val="00EF096F"/>
    <w:rsid w:val="00EF1A03"/>
    <w:rsid w:val="00EF50BD"/>
    <w:rsid w:val="00EF52FC"/>
    <w:rsid w:val="00EF5DB2"/>
    <w:rsid w:val="00F00A09"/>
    <w:rsid w:val="00F02B4F"/>
    <w:rsid w:val="00F03615"/>
    <w:rsid w:val="00F03A62"/>
    <w:rsid w:val="00F06C88"/>
    <w:rsid w:val="00F07C39"/>
    <w:rsid w:val="00F10525"/>
    <w:rsid w:val="00F105F5"/>
    <w:rsid w:val="00F109E9"/>
    <w:rsid w:val="00F12A9C"/>
    <w:rsid w:val="00F22F57"/>
    <w:rsid w:val="00F2374C"/>
    <w:rsid w:val="00F25422"/>
    <w:rsid w:val="00F2655C"/>
    <w:rsid w:val="00F26DAE"/>
    <w:rsid w:val="00F27221"/>
    <w:rsid w:val="00F35AF7"/>
    <w:rsid w:val="00F404A1"/>
    <w:rsid w:val="00F42973"/>
    <w:rsid w:val="00F43191"/>
    <w:rsid w:val="00F44D2C"/>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B720B"/>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0E5997"/>
    <w:rsid w:val="022D23D9"/>
    <w:rsid w:val="02785FC4"/>
    <w:rsid w:val="085964BE"/>
    <w:rsid w:val="0BFC034B"/>
    <w:rsid w:val="0C2BBEB6"/>
    <w:rsid w:val="0EABD67C"/>
    <w:rsid w:val="0FAD8E69"/>
    <w:rsid w:val="12CF4F8B"/>
    <w:rsid w:val="1B0E109A"/>
    <w:rsid w:val="20D2B17D"/>
    <w:rsid w:val="20D84485"/>
    <w:rsid w:val="21EBDA3F"/>
    <w:rsid w:val="2218EF3C"/>
    <w:rsid w:val="238970BF"/>
    <w:rsid w:val="24EF730C"/>
    <w:rsid w:val="27A1B222"/>
    <w:rsid w:val="27ABDF09"/>
    <w:rsid w:val="2A761180"/>
    <w:rsid w:val="2B53984A"/>
    <w:rsid w:val="2F18BFCC"/>
    <w:rsid w:val="3243BDAE"/>
    <w:rsid w:val="39CA4942"/>
    <w:rsid w:val="3C924B5C"/>
    <w:rsid w:val="3D0C2C82"/>
    <w:rsid w:val="437519EE"/>
    <w:rsid w:val="46678DE7"/>
    <w:rsid w:val="48BACDA9"/>
    <w:rsid w:val="4C2CF175"/>
    <w:rsid w:val="5360558C"/>
    <w:rsid w:val="5C0FF1B2"/>
    <w:rsid w:val="5C25C0BF"/>
    <w:rsid w:val="5CA6B8DC"/>
    <w:rsid w:val="5E4C23FD"/>
    <w:rsid w:val="600FDC6E"/>
    <w:rsid w:val="6701BC11"/>
    <w:rsid w:val="6AD01597"/>
    <w:rsid w:val="6DC5E299"/>
    <w:rsid w:val="756DDBE6"/>
    <w:rsid w:val="7684C9C2"/>
    <w:rsid w:val="78AD647D"/>
    <w:rsid w:val="7AC75088"/>
    <w:rsid w:val="7BB25133"/>
    <w:rsid w:val="7D6BFE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083FE5"/>
  <w15:chartTrackingRefBased/>
  <w15:docId w15:val="{53D0B571-A65B-4710-B3C7-BA218E158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eastAsia="en-US"/>
    </w:rPr>
  </w:style>
  <w:style w:type="paragraph" w:styleId="Heading1">
    <w:name w:val="heading 1"/>
    <w:basedOn w:val="Normal"/>
    <w:next w:val="Normal"/>
    <w:link w:val="Heading1Char"/>
    <w:qFormat/>
    <w:rsid w:val="00756E9C"/>
    <w:pPr>
      <w:keepNext/>
      <w:spacing w:before="240" w:after="60"/>
      <w:outlineLvl w:val="0"/>
    </w:pPr>
    <w:rPr>
      <w:rFonts w:ascii="Aptos Display" w:hAnsi="Aptos Display"/>
      <w:b/>
      <w:bCs/>
      <w:kern w:val="32"/>
      <w:sz w:val="32"/>
      <w:szCs w:val="32"/>
    </w:rPr>
  </w:style>
  <w:style w:type="paragraph" w:styleId="Heading2">
    <w:name w:val="heading 2"/>
    <w:basedOn w:val="Normal"/>
    <w:link w:val="Heading2Char"/>
    <w:unhideWhenUsed/>
    <w:qFormat/>
    <w:rsid w:val="00583586"/>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583586"/>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Hyperlink">
    <w:name w:val="Hyperlink"/>
    <w:rsid w:val="00627436"/>
    <w:rPr>
      <w:color w:val="467886"/>
      <w:u w:val="single"/>
    </w:rPr>
  </w:style>
  <w:style w:type="character" w:styleId="UnresolvedMention">
    <w:name w:val="Unresolved Mention"/>
    <w:uiPriority w:val="99"/>
    <w:semiHidden/>
    <w:unhideWhenUsed/>
    <w:rsid w:val="00627436"/>
    <w:rPr>
      <w:color w:val="605E5C"/>
      <w:shd w:val="clear" w:color="auto" w:fill="E1DFDD"/>
    </w:rPr>
  </w:style>
  <w:style w:type="character" w:customStyle="1" w:styleId="Heading1Char">
    <w:name w:val="Heading 1 Char"/>
    <w:link w:val="Heading1"/>
    <w:rsid w:val="00756E9C"/>
    <w:rPr>
      <w:rFonts w:ascii="Aptos Display" w:eastAsia="Times New Roman" w:hAnsi="Aptos Display" w:cs="Times New Roman"/>
      <w:b/>
      <w:bCs/>
      <w:kern w:val="32"/>
      <w:sz w:val="32"/>
      <w:szCs w:val="32"/>
      <w:lang w:val="en-GB"/>
    </w:rPr>
  </w:style>
  <w:style w:type="paragraph" w:styleId="Revision">
    <w:name w:val="Revision"/>
    <w:hidden/>
    <w:uiPriority w:val="99"/>
    <w:semiHidden/>
    <w:rsid w:val="00337E59"/>
    <w:rPr>
      <w:rFonts w:eastAsia="Times New Roman"/>
      <w:lang w:eastAsia="en-US"/>
    </w:rPr>
  </w:style>
  <w:style w:type="character" w:styleId="CommentReference">
    <w:name w:val="annotation reference"/>
    <w:rsid w:val="00337E59"/>
    <w:rPr>
      <w:sz w:val="16"/>
      <w:szCs w:val="16"/>
    </w:rPr>
  </w:style>
  <w:style w:type="paragraph" w:styleId="CommentText">
    <w:name w:val="annotation text"/>
    <w:basedOn w:val="Normal"/>
    <w:link w:val="CommentTextChar"/>
    <w:rsid w:val="00337E59"/>
  </w:style>
  <w:style w:type="character" w:customStyle="1" w:styleId="CommentTextChar">
    <w:name w:val="Comment Text Char"/>
    <w:link w:val="CommentText"/>
    <w:rsid w:val="00337E59"/>
    <w:rPr>
      <w:rFonts w:eastAsia="Times New Roman"/>
      <w:lang w:val="en-GB"/>
    </w:rPr>
  </w:style>
  <w:style w:type="paragraph" w:styleId="CommentSubject">
    <w:name w:val="annotation subject"/>
    <w:basedOn w:val="CommentText"/>
    <w:next w:val="CommentText"/>
    <w:link w:val="CommentSubjectChar"/>
    <w:rsid w:val="00337E59"/>
    <w:rPr>
      <w:b/>
      <w:bCs/>
    </w:rPr>
  </w:style>
  <w:style w:type="character" w:customStyle="1" w:styleId="CommentSubjectChar">
    <w:name w:val="Comment Subject Char"/>
    <w:link w:val="CommentSubject"/>
    <w:rsid w:val="00337E59"/>
    <w:rPr>
      <w:rFonts w:eastAsia="Times New Roman"/>
      <w:b/>
      <w:bCs/>
      <w:lang w:val="en-GB"/>
    </w:rPr>
  </w:style>
  <w:style w:type="numbering" w:customStyle="1" w:styleId="CurrentList1">
    <w:name w:val="Current List1"/>
    <w:uiPriority w:val="99"/>
    <w:rsid w:val="00C42EF6"/>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4fc1b7d-2491-4325-b4ba-4ded840cc5c3"/>
    <lcf76f155ced4ddcb4097134ff3c332f xmlns="9521437f-7a5f-4c0e-989d-711dce789f2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375004-F377-4932-9972-BE2299DD3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2F14AB-B9B4-4B7F-AAE1-CC360B52E544}">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3.xml><?xml version="1.0" encoding="utf-8"?>
<ds:datastoreItem xmlns:ds="http://schemas.openxmlformats.org/officeDocument/2006/customXml" ds:itemID="{BFFF9456-A9E7-48F3-8DC5-1944F48359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675</Words>
  <Characters>3851</Characters>
  <Application>Microsoft Office Word</Application>
  <DocSecurity>0</DocSecurity>
  <Lines>32</Lines>
  <Paragraphs>9</Paragraphs>
  <ScaleCrop>false</ScaleCrop>
  <Company>ETSI Secretariat</Company>
  <LinksUpToDate>false</LinksUpToDate>
  <CharactersWithSpaces>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Thierry Bérisot</cp:lastModifiedBy>
  <cp:revision>2</cp:revision>
  <dcterms:created xsi:type="dcterms:W3CDTF">2024-08-22T15:01:00Z</dcterms:created>
  <dcterms:modified xsi:type="dcterms:W3CDTF">2024-08-22T15:01:00Z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0x010100B98573469650B343AF314866C5FCEB84</vt:lpwstr>
  </property>
</Properties>
</file>